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5403" w14:textId="77777777" w:rsidR="006F2683" w:rsidRDefault="006F2683" w:rsidP="006F2683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State Testing Data for Licensure </w:t>
      </w:r>
    </w:p>
    <w:p w14:paraId="3BF7E28A" w14:textId="77777777" w:rsidR="006F2683" w:rsidRDefault="006F2683" w:rsidP="006F2683">
      <w:pPr>
        <w:spacing w:after="0" w:line="240" w:lineRule="auto"/>
        <w:rPr>
          <w:i/>
        </w:rPr>
      </w:pPr>
      <w:r>
        <w:rPr>
          <w:i/>
        </w:rPr>
        <w:t xml:space="preserve">To obtain licensure, the State of Oklahoma requires all teacher candidates to pass two state tests. </w:t>
      </w:r>
      <w:proofErr w:type="gramStart"/>
      <w:r>
        <w:rPr>
          <w:i/>
        </w:rPr>
        <w:t>The Oklahoma Subject Area Test (OSAT),</w:t>
      </w:r>
      <w:proofErr w:type="gramEnd"/>
      <w:r>
        <w:rPr>
          <w:i/>
        </w:rPr>
        <w:t xml:space="preserve"> is taken during the junior year. Candidates must pass the OSAT as a requirement to begin clinical practice. The third test, the Oklahoma Professional Teachers’ Exam (OPTE), is taken during the senior year. Candidates must pass the OPTE as a requirement for program completion.  The EPP requires candidates to pass all three exams as a requirement for program completion and graduation.  </w:t>
      </w:r>
      <w:r w:rsidRPr="00E33C4C">
        <w:rPr>
          <w:i/>
          <w:u w:val="single"/>
        </w:rPr>
        <w:t>The passing score on all three exams is 240.</w:t>
      </w:r>
    </w:p>
    <w:p w14:paraId="2FBA8DE4" w14:textId="77777777" w:rsidR="006F2683" w:rsidRDefault="006F2683" w:rsidP="006F2683">
      <w:pPr>
        <w:spacing w:after="0" w:line="240" w:lineRule="auto"/>
        <w:rPr>
          <w:i/>
        </w:rPr>
      </w:pPr>
    </w:p>
    <w:p w14:paraId="22E241CA" w14:textId="77777777" w:rsidR="006F2683" w:rsidRDefault="006F2683" w:rsidP="006F2683">
      <w:pPr>
        <w:spacing w:after="0" w:line="240" w:lineRule="auto"/>
        <w:jc w:val="center"/>
        <w:rPr>
          <w:b/>
        </w:rPr>
      </w:pPr>
      <w:r>
        <w:rPr>
          <w:b/>
        </w:rPr>
        <w:t xml:space="preserve">EPP PASS RATES (OVERALL) </w:t>
      </w:r>
      <w:r w:rsidRPr="000353DB">
        <w:rPr>
          <w:b/>
        </w:rPr>
        <w:t>Data for this table taken from the state’s OEQA Annual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07"/>
        <w:gridCol w:w="734"/>
        <w:gridCol w:w="1882"/>
        <w:gridCol w:w="2327"/>
        <w:gridCol w:w="2348"/>
        <w:gridCol w:w="2015"/>
        <w:gridCol w:w="1929"/>
        <w:gridCol w:w="1929"/>
      </w:tblGrid>
      <w:tr w:rsidR="006F2683" w14:paraId="7C2DA52D" w14:textId="77777777" w:rsidTr="00E61947">
        <w:tc>
          <w:tcPr>
            <w:tcW w:w="619" w:type="dxa"/>
            <w:shd w:val="clear" w:color="auto" w:fill="D9D9D9" w:themeFill="background1" w:themeFillShade="D9"/>
          </w:tcPr>
          <w:p w14:paraId="5D02B3AE" w14:textId="77777777" w:rsidR="006F2683" w:rsidRPr="004C704B" w:rsidRDefault="006F2683" w:rsidP="00E61947">
            <w:pPr>
              <w:jc w:val="center"/>
              <w:rPr>
                <w:b/>
                <w:sz w:val="18"/>
                <w:szCs w:val="18"/>
              </w:rPr>
            </w:pPr>
            <w:r w:rsidRPr="00933231">
              <w:rPr>
                <w:b/>
                <w:sz w:val="18"/>
                <w:szCs w:val="18"/>
              </w:rPr>
              <w:t>CAEP Tag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BB3F71F" w14:textId="77777777" w:rsidR="006F2683" w:rsidRPr="00933231" w:rsidRDefault="006F2683" w:rsidP="00E6194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33231">
              <w:rPr>
                <w:b/>
                <w:sz w:val="18"/>
                <w:szCs w:val="18"/>
              </w:rPr>
              <w:t>In-TASC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521C4317" w14:textId="77777777" w:rsidR="006F2683" w:rsidRPr="00FE3897" w:rsidRDefault="006F2683" w:rsidP="00E61947">
            <w:pPr>
              <w:jc w:val="center"/>
              <w:rPr>
                <w:b/>
              </w:rPr>
            </w:pPr>
            <w:r w:rsidRPr="00FE3897">
              <w:rPr>
                <w:b/>
              </w:rPr>
              <w:t>Cal.</w:t>
            </w:r>
          </w:p>
          <w:p w14:paraId="2146B99A" w14:textId="77777777" w:rsidR="006F2683" w:rsidRPr="00FE3897" w:rsidRDefault="006F2683" w:rsidP="00E61947">
            <w:pPr>
              <w:jc w:val="center"/>
              <w:rPr>
                <w:b/>
              </w:rPr>
            </w:pPr>
            <w:r w:rsidRPr="00FE3897">
              <w:rPr>
                <w:b/>
              </w:rPr>
              <w:t>Year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314B002B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 xml:space="preserve">EPP TOTAL </w:t>
            </w:r>
          </w:p>
          <w:p w14:paraId="25524671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(both tests)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14:paraId="60652834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Comparison School</w:t>
            </w:r>
          </w:p>
          <w:p w14:paraId="23C433DA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OSAT TOTAL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14:paraId="3905E752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EPP Rank vs. State</w:t>
            </w:r>
          </w:p>
          <w:p w14:paraId="32880650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766F684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OGET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14:paraId="340BFC6C" w14:textId="77777777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OSAT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14:paraId="4ADF863D" w14:textId="177492C1" w:rsidR="006F2683" w:rsidRDefault="006F2683" w:rsidP="00E61947">
            <w:pPr>
              <w:jc w:val="center"/>
              <w:rPr>
                <w:b/>
              </w:rPr>
            </w:pPr>
            <w:r>
              <w:rPr>
                <w:b/>
              </w:rPr>
              <w:t>OPTE</w:t>
            </w:r>
            <w:r w:rsidR="00C6663F">
              <w:rPr>
                <w:b/>
              </w:rPr>
              <w:t>/PPAT/APK</w:t>
            </w:r>
          </w:p>
        </w:tc>
      </w:tr>
      <w:tr w:rsidR="00C6663F" w:rsidRPr="006F2683" w14:paraId="6C64956F" w14:textId="77777777" w:rsidTr="00C6663F">
        <w:trPr>
          <w:trHeight w:val="1493"/>
        </w:trPr>
        <w:tc>
          <w:tcPr>
            <w:tcW w:w="619" w:type="dxa"/>
          </w:tcPr>
          <w:p w14:paraId="653E6B26" w14:textId="1F1F4A60" w:rsidR="00C6663F" w:rsidRPr="006F2683" w:rsidRDefault="00C6663F" w:rsidP="00C6663F">
            <w:pPr>
              <w:jc w:val="center"/>
              <w:rPr>
                <w:sz w:val="20"/>
                <w:szCs w:val="20"/>
              </w:rPr>
            </w:pPr>
            <w:r w:rsidRPr="006F2683">
              <w:rPr>
                <w:sz w:val="20"/>
                <w:szCs w:val="20"/>
              </w:rPr>
              <w:t>1.2 3.3 5.2 5.3</w:t>
            </w:r>
          </w:p>
        </w:tc>
        <w:tc>
          <w:tcPr>
            <w:tcW w:w="607" w:type="dxa"/>
          </w:tcPr>
          <w:p w14:paraId="26A1701E" w14:textId="0E750684" w:rsidR="00C6663F" w:rsidRPr="006F2683" w:rsidRDefault="00C6663F" w:rsidP="00C6663F">
            <w:pPr>
              <w:jc w:val="center"/>
              <w:rPr>
                <w:sz w:val="20"/>
                <w:szCs w:val="20"/>
              </w:rPr>
            </w:pPr>
            <w:r w:rsidRPr="006F2683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1A56E42D" w14:textId="135321F0" w:rsidR="00C6663F" w:rsidRPr="006F2683" w:rsidRDefault="00C6663F" w:rsidP="00C6663F">
            <w:pPr>
              <w:jc w:val="center"/>
            </w:pPr>
            <w:r>
              <w:t>2024-2025</w:t>
            </w:r>
          </w:p>
        </w:tc>
        <w:tc>
          <w:tcPr>
            <w:tcW w:w="1882" w:type="dxa"/>
          </w:tcPr>
          <w:p w14:paraId="127C4B72" w14:textId="299B2A94" w:rsidR="00C6663F" w:rsidRPr="006F2683" w:rsidRDefault="00C6663F" w:rsidP="00C6663F">
            <w:pPr>
              <w:jc w:val="center"/>
            </w:pPr>
            <w:r w:rsidRPr="006F2683">
              <w:t>No longer provided</w:t>
            </w:r>
          </w:p>
        </w:tc>
        <w:tc>
          <w:tcPr>
            <w:tcW w:w="2327" w:type="dxa"/>
          </w:tcPr>
          <w:p w14:paraId="4B7C1272" w14:textId="77777777" w:rsidR="00C6663F" w:rsidRDefault="00C6663F" w:rsidP="00C6663F">
            <w:pPr>
              <w:jc w:val="center"/>
            </w:pPr>
            <w:r>
              <w:t>N=26 Pass=69%</w:t>
            </w:r>
          </w:p>
          <w:p w14:paraId="456717A0" w14:textId="2D89EA92" w:rsidR="00C6663F" w:rsidRPr="006F2683" w:rsidRDefault="00C6663F" w:rsidP="00C6663F">
            <w:pPr>
              <w:jc w:val="center"/>
            </w:pPr>
            <w:r>
              <w:t>Oklahoma Panhandle State University</w:t>
            </w:r>
          </w:p>
        </w:tc>
        <w:tc>
          <w:tcPr>
            <w:tcW w:w="2348" w:type="dxa"/>
          </w:tcPr>
          <w:p w14:paraId="1F022C58" w14:textId="516D87E6" w:rsidR="00C6663F" w:rsidRDefault="00C6663F" w:rsidP="00C6663F">
            <w:pPr>
              <w:jc w:val="center"/>
            </w:pPr>
            <w:r>
              <w:t>1</w:t>
            </w:r>
            <w:r w:rsidRPr="00C6663F">
              <w:rPr>
                <w:vertAlign w:val="superscript"/>
              </w:rPr>
              <w:t>st</w:t>
            </w:r>
            <w:r>
              <w:t xml:space="preserve"> out of 35 EPPS</w:t>
            </w:r>
          </w:p>
        </w:tc>
        <w:tc>
          <w:tcPr>
            <w:tcW w:w="2015" w:type="dxa"/>
          </w:tcPr>
          <w:p w14:paraId="316BEFEE" w14:textId="6181CA15" w:rsidR="00C6663F" w:rsidRPr="006F2683" w:rsidRDefault="00C6663F" w:rsidP="00C6663F">
            <w:pPr>
              <w:jc w:val="center"/>
            </w:pPr>
            <w:r w:rsidRPr="006F2683">
              <w:t>No longer assessed.</w:t>
            </w:r>
          </w:p>
        </w:tc>
        <w:tc>
          <w:tcPr>
            <w:tcW w:w="1929" w:type="dxa"/>
          </w:tcPr>
          <w:p w14:paraId="14E04DA3" w14:textId="60416B9B" w:rsidR="00C6663F" w:rsidRPr="006F2683" w:rsidRDefault="00C6663F" w:rsidP="00C6663F">
            <w:pPr>
              <w:jc w:val="center"/>
            </w:pPr>
            <w:r>
              <w:t>N=24 Pass=100%</w:t>
            </w:r>
          </w:p>
        </w:tc>
        <w:tc>
          <w:tcPr>
            <w:tcW w:w="1929" w:type="dxa"/>
          </w:tcPr>
          <w:p w14:paraId="7C0F2753" w14:textId="205E5782" w:rsidR="00C6663F" w:rsidRPr="006F2683" w:rsidRDefault="00C6663F" w:rsidP="00C6663F">
            <w:pPr>
              <w:jc w:val="center"/>
            </w:pPr>
            <w:r>
              <w:t>APK: N=1 Pass=100%</w:t>
            </w:r>
            <w:r>
              <w:br/>
              <w:t>PPAT: N=</w:t>
            </w:r>
            <w:r>
              <w:br/>
              <w:t>Pass=</w:t>
            </w:r>
            <w:r w:rsidR="00721E9A">
              <w:t>97.6%</w:t>
            </w:r>
          </w:p>
        </w:tc>
      </w:tr>
      <w:tr w:rsidR="00C6663F" w:rsidRPr="006F2683" w14:paraId="5DF3F026" w14:textId="77777777" w:rsidTr="006F2683">
        <w:tc>
          <w:tcPr>
            <w:tcW w:w="619" w:type="dxa"/>
          </w:tcPr>
          <w:p w14:paraId="7E26B970" w14:textId="77777777" w:rsidR="00C6663F" w:rsidRPr="006F2683" w:rsidRDefault="00C6663F" w:rsidP="00C6663F">
            <w:pPr>
              <w:jc w:val="center"/>
              <w:rPr>
                <w:sz w:val="20"/>
                <w:szCs w:val="20"/>
              </w:rPr>
            </w:pPr>
            <w:r w:rsidRPr="006F2683">
              <w:rPr>
                <w:sz w:val="20"/>
                <w:szCs w:val="20"/>
              </w:rPr>
              <w:t>1.2 3.3 5.2 5.3</w:t>
            </w:r>
          </w:p>
        </w:tc>
        <w:tc>
          <w:tcPr>
            <w:tcW w:w="607" w:type="dxa"/>
          </w:tcPr>
          <w:p w14:paraId="2EA4F4E6" w14:textId="77777777" w:rsidR="00C6663F" w:rsidRPr="006F2683" w:rsidRDefault="00C6663F" w:rsidP="00C6663F">
            <w:pPr>
              <w:jc w:val="center"/>
              <w:rPr>
                <w:sz w:val="20"/>
                <w:szCs w:val="20"/>
              </w:rPr>
            </w:pPr>
            <w:r w:rsidRPr="006F2683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0953F519" w14:textId="77777777" w:rsidR="00C6663F" w:rsidRPr="006F2683" w:rsidRDefault="00C6663F" w:rsidP="00C6663F">
            <w:pPr>
              <w:jc w:val="center"/>
            </w:pPr>
            <w:r w:rsidRPr="006F2683">
              <w:t>2023-2024</w:t>
            </w:r>
          </w:p>
        </w:tc>
        <w:tc>
          <w:tcPr>
            <w:tcW w:w="1882" w:type="dxa"/>
          </w:tcPr>
          <w:p w14:paraId="74EE75E1" w14:textId="77777777" w:rsidR="00C6663F" w:rsidRPr="006F2683" w:rsidRDefault="00C6663F" w:rsidP="00C6663F">
            <w:pPr>
              <w:jc w:val="center"/>
            </w:pPr>
            <w:r w:rsidRPr="006F2683">
              <w:t>No longer provided</w:t>
            </w:r>
          </w:p>
        </w:tc>
        <w:tc>
          <w:tcPr>
            <w:tcW w:w="2327" w:type="dxa"/>
          </w:tcPr>
          <w:p w14:paraId="7B2D229C" w14:textId="15F028B9" w:rsidR="00C6663F" w:rsidRPr="006F2683" w:rsidRDefault="00C6663F" w:rsidP="00C6663F">
            <w:pPr>
              <w:jc w:val="center"/>
            </w:pPr>
            <w:r w:rsidRPr="006F2683">
              <w:t>N=48 Pass=37</w:t>
            </w:r>
            <w:r>
              <w:t>%</w:t>
            </w:r>
          </w:p>
          <w:p w14:paraId="0D95ADD7" w14:textId="77777777" w:rsidR="00C6663F" w:rsidRPr="006F2683" w:rsidRDefault="00C6663F" w:rsidP="00C6663F">
            <w:pPr>
              <w:jc w:val="center"/>
            </w:pPr>
            <w:r w:rsidRPr="006F2683">
              <w:t>Langston University</w:t>
            </w:r>
          </w:p>
        </w:tc>
        <w:tc>
          <w:tcPr>
            <w:tcW w:w="2348" w:type="dxa"/>
          </w:tcPr>
          <w:p w14:paraId="423ACBA0" w14:textId="77777777" w:rsidR="00C6663F" w:rsidRPr="006F2683" w:rsidRDefault="00C6663F" w:rsidP="00C6663F">
            <w:pPr>
              <w:jc w:val="center"/>
            </w:pPr>
            <w:r>
              <w:t>3</w:t>
            </w:r>
            <w:r w:rsidRPr="006F2683">
              <w:rPr>
                <w:vertAlign w:val="superscript"/>
              </w:rPr>
              <w:t>rd</w:t>
            </w:r>
            <w:r>
              <w:t xml:space="preserve"> out of 37 EPPS</w:t>
            </w:r>
          </w:p>
        </w:tc>
        <w:tc>
          <w:tcPr>
            <w:tcW w:w="2015" w:type="dxa"/>
          </w:tcPr>
          <w:p w14:paraId="64A28DA4" w14:textId="77777777" w:rsidR="00C6663F" w:rsidRPr="006F2683" w:rsidRDefault="00C6663F" w:rsidP="00C6663F">
            <w:pPr>
              <w:jc w:val="center"/>
            </w:pPr>
            <w:r w:rsidRPr="006F2683">
              <w:t>No longer assessed.</w:t>
            </w:r>
          </w:p>
        </w:tc>
        <w:tc>
          <w:tcPr>
            <w:tcW w:w="1929" w:type="dxa"/>
          </w:tcPr>
          <w:p w14:paraId="4B20C896" w14:textId="77777777" w:rsidR="00C6663F" w:rsidRPr="006F2683" w:rsidRDefault="00C6663F" w:rsidP="00C6663F">
            <w:pPr>
              <w:jc w:val="center"/>
            </w:pPr>
            <w:r w:rsidRPr="006F2683">
              <w:t>N=49 Pass=84%</w:t>
            </w:r>
          </w:p>
        </w:tc>
        <w:tc>
          <w:tcPr>
            <w:tcW w:w="1929" w:type="dxa"/>
          </w:tcPr>
          <w:p w14:paraId="43BBED92" w14:textId="77777777" w:rsidR="00C6663F" w:rsidRPr="006F2683" w:rsidRDefault="00C6663F" w:rsidP="00C6663F">
            <w:pPr>
              <w:jc w:val="center"/>
            </w:pPr>
            <w:r w:rsidRPr="006F2683">
              <w:t>No longer assessed.</w:t>
            </w:r>
          </w:p>
          <w:p w14:paraId="1B95D408" w14:textId="433A267A" w:rsidR="00C6663F" w:rsidRPr="006F2683" w:rsidRDefault="00C6663F" w:rsidP="00C6663F">
            <w:pPr>
              <w:jc w:val="center"/>
            </w:pPr>
            <w:r w:rsidRPr="006F2683">
              <w:t>PPAT</w:t>
            </w:r>
            <w:r w:rsidRPr="006F2683">
              <w:br/>
              <w:t xml:space="preserve"> N= 16 Pass =</w:t>
            </w:r>
            <w:r>
              <w:t>98%</w:t>
            </w:r>
          </w:p>
        </w:tc>
      </w:tr>
      <w:tr w:rsidR="00C6663F" w14:paraId="39477501" w14:textId="77777777" w:rsidTr="00E61947">
        <w:tc>
          <w:tcPr>
            <w:tcW w:w="619" w:type="dxa"/>
            <w:shd w:val="clear" w:color="auto" w:fill="FFFFFF" w:themeFill="background1"/>
          </w:tcPr>
          <w:p w14:paraId="7250D950" w14:textId="77777777" w:rsidR="00C6663F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  <w:shd w:val="clear" w:color="auto" w:fill="FFFFFF" w:themeFill="background1"/>
          </w:tcPr>
          <w:p w14:paraId="22ADC767" w14:textId="77777777" w:rsidR="00C6663F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  <w:shd w:val="clear" w:color="auto" w:fill="FFFFFF" w:themeFill="background1"/>
          </w:tcPr>
          <w:p w14:paraId="7FC77F46" w14:textId="77777777" w:rsidR="00C6663F" w:rsidRPr="00FE3897" w:rsidRDefault="00C6663F" w:rsidP="00C6663F">
            <w:pPr>
              <w:jc w:val="center"/>
            </w:pPr>
            <w:r w:rsidRPr="00FE3897">
              <w:t>2022</w:t>
            </w:r>
          </w:p>
        </w:tc>
        <w:tc>
          <w:tcPr>
            <w:tcW w:w="1882" w:type="dxa"/>
            <w:shd w:val="clear" w:color="auto" w:fill="FFFFFF" w:themeFill="background1"/>
          </w:tcPr>
          <w:p w14:paraId="236A9DDD" w14:textId="77777777" w:rsidR="00C6663F" w:rsidRDefault="00C6663F" w:rsidP="00C6663F">
            <w:pPr>
              <w:jc w:val="center"/>
            </w:pPr>
            <w:r>
              <w:t>No longer provided</w:t>
            </w:r>
          </w:p>
        </w:tc>
        <w:tc>
          <w:tcPr>
            <w:tcW w:w="2327" w:type="dxa"/>
            <w:shd w:val="clear" w:color="auto" w:fill="FFFFFF" w:themeFill="background1"/>
          </w:tcPr>
          <w:p w14:paraId="4C36DD75" w14:textId="5AF80C96" w:rsidR="00C6663F" w:rsidRDefault="00C6663F" w:rsidP="00C6663F">
            <w:pPr>
              <w:jc w:val="center"/>
            </w:pPr>
            <w:r>
              <w:t>N=24 Pass=68%</w:t>
            </w:r>
          </w:p>
          <w:p w14:paraId="6FDAB7DA" w14:textId="77777777" w:rsidR="00C6663F" w:rsidRDefault="00C6663F" w:rsidP="00C6663F">
            <w:pPr>
              <w:jc w:val="center"/>
            </w:pPr>
            <w:r>
              <w:t>Oklahoma Panhandle State University</w:t>
            </w:r>
          </w:p>
        </w:tc>
        <w:tc>
          <w:tcPr>
            <w:tcW w:w="2348" w:type="dxa"/>
            <w:shd w:val="clear" w:color="auto" w:fill="FFFFFF" w:themeFill="background1"/>
          </w:tcPr>
          <w:p w14:paraId="34CC2B0B" w14:textId="77777777" w:rsidR="00C6663F" w:rsidRDefault="00C6663F" w:rsidP="00C6663F">
            <w:pPr>
              <w:jc w:val="center"/>
            </w:pPr>
            <w:r>
              <w:t>4</w:t>
            </w:r>
            <w:r w:rsidRPr="00FE3897">
              <w:rPr>
                <w:vertAlign w:val="superscript"/>
              </w:rPr>
              <w:t>th</w:t>
            </w:r>
            <w:r>
              <w:t xml:space="preserve"> out of 23 EPPS</w:t>
            </w:r>
          </w:p>
        </w:tc>
        <w:tc>
          <w:tcPr>
            <w:tcW w:w="2015" w:type="dxa"/>
            <w:shd w:val="clear" w:color="auto" w:fill="FFFFFF" w:themeFill="background1"/>
          </w:tcPr>
          <w:p w14:paraId="179C20C9" w14:textId="77777777" w:rsidR="00C6663F" w:rsidRDefault="00C6663F" w:rsidP="00C6663F">
            <w:pPr>
              <w:jc w:val="center"/>
            </w:pPr>
            <w:r>
              <w:t>No longer assessed.</w:t>
            </w:r>
          </w:p>
        </w:tc>
        <w:tc>
          <w:tcPr>
            <w:tcW w:w="1929" w:type="dxa"/>
            <w:shd w:val="clear" w:color="auto" w:fill="FFFFFF" w:themeFill="background1"/>
          </w:tcPr>
          <w:p w14:paraId="5BA2860D" w14:textId="5FC23100" w:rsidR="00C6663F" w:rsidRDefault="00C6663F" w:rsidP="00C6663F">
            <w:pPr>
              <w:jc w:val="center"/>
            </w:pPr>
            <w:r>
              <w:t>N=27 Pass=93%</w:t>
            </w:r>
          </w:p>
        </w:tc>
        <w:tc>
          <w:tcPr>
            <w:tcW w:w="1929" w:type="dxa"/>
            <w:shd w:val="clear" w:color="auto" w:fill="FFFFFF" w:themeFill="background1"/>
          </w:tcPr>
          <w:p w14:paraId="04FD820F" w14:textId="77777777" w:rsidR="00C6663F" w:rsidRDefault="00C6663F" w:rsidP="00C6663F">
            <w:pPr>
              <w:jc w:val="center"/>
            </w:pPr>
            <w:r>
              <w:t>No longer assessed.</w:t>
            </w:r>
          </w:p>
          <w:p w14:paraId="0C732B0E" w14:textId="28E2F5C8" w:rsidR="00C6663F" w:rsidRDefault="00C6663F" w:rsidP="00C6663F">
            <w:pPr>
              <w:jc w:val="center"/>
            </w:pPr>
            <w:r>
              <w:t>PPAT</w:t>
            </w:r>
            <w:r>
              <w:br/>
              <w:t xml:space="preserve"> N= 23 Pass = 96%</w:t>
            </w:r>
          </w:p>
        </w:tc>
      </w:tr>
      <w:tr w:rsidR="00C6663F" w14:paraId="6452DE69" w14:textId="77777777" w:rsidTr="00E61947">
        <w:tc>
          <w:tcPr>
            <w:tcW w:w="619" w:type="dxa"/>
            <w:shd w:val="clear" w:color="auto" w:fill="FFFFFF" w:themeFill="background1"/>
          </w:tcPr>
          <w:p w14:paraId="056074B1" w14:textId="77777777" w:rsidR="00C6663F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  <w:shd w:val="clear" w:color="auto" w:fill="FFFFFF" w:themeFill="background1"/>
          </w:tcPr>
          <w:p w14:paraId="60696F29" w14:textId="77777777" w:rsidR="00C6663F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  <w:shd w:val="clear" w:color="auto" w:fill="FFFFFF" w:themeFill="background1"/>
          </w:tcPr>
          <w:p w14:paraId="47DA4EF6" w14:textId="77777777" w:rsidR="00C6663F" w:rsidRPr="00FE3897" w:rsidRDefault="00C6663F" w:rsidP="00C6663F">
            <w:pPr>
              <w:jc w:val="center"/>
            </w:pPr>
            <w:r w:rsidRPr="00FE3897">
              <w:t>2021</w:t>
            </w:r>
          </w:p>
        </w:tc>
        <w:tc>
          <w:tcPr>
            <w:tcW w:w="1882" w:type="dxa"/>
            <w:shd w:val="clear" w:color="auto" w:fill="FFFFFF" w:themeFill="background1"/>
          </w:tcPr>
          <w:p w14:paraId="1D140FC2" w14:textId="77777777" w:rsidR="00C6663F" w:rsidRPr="003833B3" w:rsidRDefault="00C6663F" w:rsidP="00C6663F">
            <w:pPr>
              <w:jc w:val="center"/>
            </w:pPr>
            <w:r>
              <w:t>N=68  %Pass=91</w:t>
            </w:r>
          </w:p>
        </w:tc>
        <w:tc>
          <w:tcPr>
            <w:tcW w:w="2327" w:type="dxa"/>
            <w:shd w:val="clear" w:color="auto" w:fill="FFFFFF" w:themeFill="background1"/>
          </w:tcPr>
          <w:p w14:paraId="25AD3788" w14:textId="3829B15C" w:rsidR="00C6663F" w:rsidRDefault="00C6663F" w:rsidP="00C6663F">
            <w:pPr>
              <w:jc w:val="center"/>
            </w:pPr>
            <w:r>
              <w:t>N=</w:t>
            </w:r>
            <w:proofErr w:type="gramStart"/>
            <w:r>
              <w:t>74  Pass</w:t>
            </w:r>
            <w:proofErr w:type="gramEnd"/>
            <w:r>
              <w:t>=84%</w:t>
            </w:r>
          </w:p>
          <w:p w14:paraId="01381CC6" w14:textId="77777777" w:rsidR="00C6663F" w:rsidRDefault="00C6663F" w:rsidP="00C6663F">
            <w:pPr>
              <w:jc w:val="center"/>
            </w:pPr>
            <w:r>
              <w:t>Oral Roberts University</w:t>
            </w:r>
          </w:p>
        </w:tc>
        <w:tc>
          <w:tcPr>
            <w:tcW w:w="2348" w:type="dxa"/>
            <w:shd w:val="clear" w:color="auto" w:fill="FFFFFF" w:themeFill="background1"/>
          </w:tcPr>
          <w:p w14:paraId="60B48C87" w14:textId="77777777" w:rsidR="00C6663F" w:rsidRDefault="00C6663F" w:rsidP="00C6663F">
            <w:pPr>
              <w:jc w:val="center"/>
            </w:pPr>
            <w:r>
              <w:t>1</w:t>
            </w:r>
            <w:r w:rsidRPr="00EB317C">
              <w:rPr>
                <w:vertAlign w:val="superscript"/>
              </w:rPr>
              <w:t>st</w:t>
            </w:r>
            <w:r>
              <w:t xml:space="preserve"> out of 23 EPPS</w:t>
            </w:r>
          </w:p>
        </w:tc>
        <w:tc>
          <w:tcPr>
            <w:tcW w:w="2015" w:type="dxa"/>
            <w:shd w:val="clear" w:color="auto" w:fill="FFFFFF" w:themeFill="background1"/>
          </w:tcPr>
          <w:p w14:paraId="09800485" w14:textId="0B4773F8" w:rsidR="00C6663F" w:rsidRDefault="00C6663F" w:rsidP="00C6663F">
            <w:pPr>
              <w:jc w:val="center"/>
            </w:pPr>
            <w:r>
              <w:t>N=</w:t>
            </w:r>
            <w:proofErr w:type="gramStart"/>
            <w:r>
              <w:t>11  Pass</w:t>
            </w:r>
            <w:proofErr w:type="gramEnd"/>
            <w:r>
              <w:t>=73%</w:t>
            </w:r>
          </w:p>
        </w:tc>
        <w:tc>
          <w:tcPr>
            <w:tcW w:w="1929" w:type="dxa"/>
            <w:shd w:val="clear" w:color="auto" w:fill="FFFFFF" w:themeFill="background1"/>
          </w:tcPr>
          <w:p w14:paraId="0F3A095B" w14:textId="37DEB90C" w:rsidR="00C6663F" w:rsidRDefault="00C6663F" w:rsidP="00C6663F">
            <w:pPr>
              <w:jc w:val="center"/>
            </w:pPr>
            <w:r>
              <w:t>N=</w:t>
            </w:r>
            <w:proofErr w:type="gramStart"/>
            <w:r>
              <w:t>48  Pass</w:t>
            </w:r>
            <w:proofErr w:type="gramEnd"/>
            <w:r>
              <w:t>=96%</w:t>
            </w:r>
          </w:p>
        </w:tc>
        <w:tc>
          <w:tcPr>
            <w:tcW w:w="1929" w:type="dxa"/>
            <w:shd w:val="clear" w:color="auto" w:fill="FFFFFF" w:themeFill="background1"/>
          </w:tcPr>
          <w:p w14:paraId="4085B3E3" w14:textId="25FBBCDE" w:rsidR="00C6663F" w:rsidRDefault="00C6663F" w:rsidP="00C6663F">
            <w:pPr>
              <w:jc w:val="center"/>
            </w:pPr>
            <w:r>
              <w:t>N=</w:t>
            </w:r>
            <w:proofErr w:type="gramStart"/>
            <w:r>
              <w:t>9  Pass</w:t>
            </w:r>
            <w:proofErr w:type="gramEnd"/>
            <w:r>
              <w:t>=89%</w:t>
            </w:r>
          </w:p>
        </w:tc>
      </w:tr>
      <w:tr w:rsidR="00C6663F" w14:paraId="1CC1A870" w14:textId="77777777" w:rsidTr="00E61947">
        <w:tc>
          <w:tcPr>
            <w:tcW w:w="619" w:type="dxa"/>
          </w:tcPr>
          <w:p w14:paraId="5A2B3EE8" w14:textId="77777777" w:rsidR="00C6663F" w:rsidRPr="00DB029E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</w:tcPr>
          <w:p w14:paraId="48191F2D" w14:textId="77777777" w:rsidR="00C6663F" w:rsidRPr="00DB029E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06CDD379" w14:textId="77777777" w:rsidR="00C6663F" w:rsidRPr="00FE3897" w:rsidRDefault="00C6663F" w:rsidP="00C6663F">
            <w:pPr>
              <w:jc w:val="center"/>
            </w:pPr>
            <w:r w:rsidRPr="00FE3897">
              <w:t>2020</w:t>
            </w:r>
          </w:p>
        </w:tc>
        <w:tc>
          <w:tcPr>
            <w:tcW w:w="1882" w:type="dxa"/>
          </w:tcPr>
          <w:p w14:paraId="21367F6F" w14:textId="77777777" w:rsidR="00C6663F" w:rsidRPr="003833B3" w:rsidRDefault="00C6663F" w:rsidP="00C6663F">
            <w:pPr>
              <w:jc w:val="center"/>
            </w:pPr>
            <w:r w:rsidRPr="003833B3">
              <w:t>N=</w:t>
            </w:r>
            <w:r>
              <w:t>92</w:t>
            </w:r>
            <w:r w:rsidRPr="003833B3">
              <w:t xml:space="preserve"> </w:t>
            </w:r>
            <w:r>
              <w:t xml:space="preserve"> </w:t>
            </w:r>
            <w:r w:rsidRPr="003833B3">
              <w:t>%Pass=</w:t>
            </w:r>
            <w:r>
              <w:t>96.7</w:t>
            </w:r>
          </w:p>
        </w:tc>
        <w:tc>
          <w:tcPr>
            <w:tcW w:w="2327" w:type="dxa"/>
          </w:tcPr>
          <w:p w14:paraId="42C37AD3" w14:textId="3285F176" w:rsidR="00C6663F" w:rsidRDefault="00C6663F" w:rsidP="00C6663F">
            <w:pPr>
              <w:jc w:val="center"/>
            </w:pPr>
            <w:r>
              <w:t>N=65 Pass 80.0%</w:t>
            </w:r>
          </w:p>
          <w:p w14:paraId="604BBEA7" w14:textId="77777777" w:rsidR="00C6663F" w:rsidRPr="003833B3" w:rsidRDefault="00C6663F" w:rsidP="00C6663F">
            <w:pPr>
              <w:jc w:val="center"/>
            </w:pPr>
            <w:r>
              <w:t xml:space="preserve">University of Science and Arts Oklahoma </w:t>
            </w:r>
          </w:p>
        </w:tc>
        <w:tc>
          <w:tcPr>
            <w:tcW w:w="2348" w:type="dxa"/>
          </w:tcPr>
          <w:p w14:paraId="54DDE9E1" w14:textId="77777777" w:rsidR="00C6663F" w:rsidRPr="003833B3" w:rsidRDefault="00C6663F" w:rsidP="00C6663F">
            <w:pPr>
              <w:jc w:val="center"/>
            </w:pPr>
            <w:r>
              <w:t>1st out of 23 EPPs</w:t>
            </w:r>
          </w:p>
        </w:tc>
        <w:tc>
          <w:tcPr>
            <w:tcW w:w="2015" w:type="dxa"/>
          </w:tcPr>
          <w:p w14:paraId="60623514" w14:textId="4F38B02F" w:rsidR="00C6663F" w:rsidRPr="003833B3" w:rsidRDefault="00C6663F" w:rsidP="00C6663F">
            <w:pPr>
              <w:jc w:val="center"/>
            </w:pPr>
            <w:r>
              <w:t>N=</w:t>
            </w:r>
            <w:proofErr w:type="gramStart"/>
            <w:r>
              <w:t>24  Pass</w:t>
            </w:r>
            <w:proofErr w:type="gramEnd"/>
            <w:r>
              <w:t xml:space="preserve"> = 91.7%</w:t>
            </w:r>
          </w:p>
        </w:tc>
        <w:tc>
          <w:tcPr>
            <w:tcW w:w="1929" w:type="dxa"/>
          </w:tcPr>
          <w:p w14:paraId="329B2006" w14:textId="766DD859" w:rsidR="00C6663F" w:rsidRPr="003833B3" w:rsidRDefault="00C6663F" w:rsidP="00C6663F">
            <w:pPr>
              <w:jc w:val="center"/>
            </w:pPr>
            <w:r>
              <w:t>N=</w:t>
            </w:r>
            <w:proofErr w:type="gramStart"/>
            <w:r>
              <w:t>39  Pass</w:t>
            </w:r>
            <w:proofErr w:type="gramEnd"/>
            <w:r>
              <w:t xml:space="preserve"> = 100%</w:t>
            </w:r>
          </w:p>
        </w:tc>
        <w:tc>
          <w:tcPr>
            <w:tcW w:w="1929" w:type="dxa"/>
          </w:tcPr>
          <w:p w14:paraId="04286545" w14:textId="4362739C" w:rsidR="00C6663F" w:rsidRPr="003833B3" w:rsidRDefault="00C6663F" w:rsidP="00C6663F">
            <w:pPr>
              <w:jc w:val="center"/>
            </w:pPr>
            <w:r>
              <w:t>N=</w:t>
            </w:r>
            <w:proofErr w:type="gramStart"/>
            <w:r>
              <w:t>29  Pass</w:t>
            </w:r>
            <w:proofErr w:type="gramEnd"/>
            <w:r>
              <w:t xml:space="preserve"> =96.6%</w:t>
            </w:r>
          </w:p>
        </w:tc>
      </w:tr>
      <w:tr w:rsidR="00C6663F" w14:paraId="37EC1FBE" w14:textId="77777777" w:rsidTr="00E61947">
        <w:tc>
          <w:tcPr>
            <w:tcW w:w="619" w:type="dxa"/>
          </w:tcPr>
          <w:p w14:paraId="4C679625" w14:textId="77777777" w:rsidR="00C6663F" w:rsidRPr="008C6792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</w:tcPr>
          <w:p w14:paraId="3CF7F1E4" w14:textId="77777777" w:rsidR="00C6663F" w:rsidRPr="00933231" w:rsidRDefault="00C6663F" w:rsidP="00C6663F">
            <w:pPr>
              <w:jc w:val="center"/>
              <w:rPr>
                <w:b/>
                <w:sz w:val="18"/>
                <w:szCs w:val="18"/>
              </w:rPr>
            </w:pPr>
            <w:r w:rsidRPr="00DB029E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0F07999D" w14:textId="77777777" w:rsidR="00C6663F" w:rsidRPr="00FE3897" w:rsidRDefault="00C6663F" w:rsidP="00C6663F">
            <w:pPr>
              <w:jc w:val="center"/>
              <w:rPr>
                <w:b/>
              </w:rPr>
            </w:pPr>
            <w:r w:rsidRPr="00FE3897">
              <w:t>2019</w:t>
            </w:r>
          </w:p>
        </w:tc>
        <w:tc>
          <w:tcPr>
            <w:tcW w:w="1882" w:type="dxa"/>
          </w:tcPr>
          <w:p w14:paraId="319CD116" w14:textId="77777777" w:rsidR="00C6663F" w:rsidRPr="003833B3" w:rsidRDefault="00C6663F" w:rsidP="00C6663F">
            <w:pPr>
              <w:jc w:val="center"/>
            </w:pPr>
            <w:r w:rsidRPr="003833B3">
              <w:t>N=</w:t>
            </w:r>
            <w:r>
              <w:t>97</w:t>
            </w:r>
            <w:r w:rsidRPr="003833B3">
              <w:t xml:space="preserve">  %Pass=</w:t>
            </w:r>
            <w:r>
              <w:t>90.7</w:t>
            </w:r>
          </w:p>
        </w:tc>
        <w:tc>
          <w:tcPr>
            <w:tcW w:w="2327" w:type="dxa"/>
          </w:tcPr>
          <w:p w14:paraId="680E038B" w14:textId="578D09F1" w:rsidR="00C6663F" w:rsidRDefault="00C6663F" w:rsidP="00C6663F">
            <w:pPr>
              <w:jc w:val="center"/>
            </w:pPr>
            <w:r>
              <w:t>N=86 Pass 64.0%</w:t>
            </w:r>
          </w:p>
          <w:p w14:paraId="7CAAE16E" w14:textId="77777777" w:rsidR="00C6663F" w:rsidRPr="003833B3" w:rsidRDefault="00C6663F" w:rsidP="00C6663F">
            <w:pPr>
              <w:jc w:val="center"/>
            </w:pPr>
            <w:r>
              <w:t>OK Panhandle State</w:t>
            </w:r>
          </w:p>
        </w:tc>
        <w:tc>
          <w:tcPr>
            <w:tcW w:w="2348" w:type="dxa"/>
          </w:tcPr>
          <w:p w14:paraId="4297356B" w14:textId="77777777" w:rsidR="00C6663F" w:rsidRPr="003833B3" w:rsidRDefault="00C6663F" w:rsidP="00C6663F">
            <w:pPr>
              <w:jc w:val="center"/>
            </w:pPr>
            <w:r>
              <w:t>3</w:t>
            </w:r>
            <w:r w:rsidRPr="003833B3">
              <w:rPr>
                <w:vertAlign w:val="superscript"/>
              </w:rPr>
              <w:t>rd</w:t>
            </w:r>
            <w:r>
              <w:t xml:space="preserve"> out of 24 EPPS</w:t>
            </w:r>
          </w:p>
        </w:tc>
        <w:tc>
          <w:tcPr>
            <w:tcW w:w="2015" w:type="dxa"/>
          </w:tcPr>
          <w:p w14:paraId="3DE91879" w14:textId="3110EA66" w:rsidR="00C6663F" w:rsidRPr="003833B3" w:rsidRDefault="00C6663F" w:rsidP="00C6663F">
            <w:pPr>
              <w:jc w:val="center"/>
            </w:pPr>
            <w:r>
              <w:t>N=</w:t>
            </w:r>
            <w:proofErr w:type="gramStart"/>
            <w:r>
              <w:t>21  Pass</w:t>
            </w:r>
            <w:proofErr w:type="gramEnd"/>
            <w:r>
              <w:t xml:space="preserve"> = 85.7%</w:t>
            </w:r>
          </w:p>
        </w:tc>
        <w:tc>
          <w:tcPr>
            <w:tcW w:w="1929" w:type="dxa"/>
          </w:tcPr>
          <w:p w14:paraId="325CA230" w14:textId="3BDD40B7" w:rsidR="00C6663F" w:rsidRPr="003833B3" w:rsidRDefault="00C6663F" w:rsidP="00C6663F">
            <w:pPr>
              <w:jc w:val="center"/>
            </w:pPr>
            <w:r>
              <w:t>N=</w:t>
            </w:r>
            <w:proofErr w:type="gramStart"/>
            <w:r>
              <w:t>44  Pass</w:t>
            </w:r>
            <w:proofErr w:type="gramEnd"/>
            <w:r>
              <w:t xml:space="preserve"> = 86.4%</w:t>
            </w:r>
          </w:p>
        </w:tc>
        <w:tc>
          <w:tcPr>
            <w:tcW w:w="1929" w:type="dxa"/>
          </w:tcPr>
          <w:p w14:paraId="26C6E92D" w14:textId="6DAC1164" w:rsidR="00C6663F" w:rsidRPr="003833B3" w:rsidRDefault="00C6663F" w:rsidP="00C6663F">
            <w:pPr>
              <w:jc w:val="center"/>
            </w:pPr>
            <w:r>
              <w:t>N=32 Pass = 100%</w:t>
            </w:r>
          </w:p>
        </w:tc>
      </w:tr>
      <w:tr w:rsidR="00C6663F" w14:paraId="3FA2D286" w14:textId="77777777" w:rsidTr="00E61947">
        <w:tc>
          <w:tcPr>
            <w:tcW w:w="619" w:type="dxa"/>
          </w:tcPr>
          <w:p w14:paraId="788A7EEE" w14:textId="77777777" w:rsidR="00C6663F" w:rsidRPr="008C6792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</w:tcPr>
          <w:p w14:paraId="74347887" w14:textId="77777777" w:rsidR="00C6663F" w:rsidRDefault="00C6663F" w:rsidP="00C6663F">
            <w:pPr>
              <w:jc w:val="center"/>
              <w:rPr>
                <w:b/>
              </w:rPr>
            </w:pPr>
            <w:r w:rsidRPr="00DB029E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1C00CDDA" w14:textId="77777777" w:rsidR="00C6663F" w:rsidRPr="00FE3897" w:rsidRDefault="00C6663F" w:rsidP="00C6663F">
            <w:pPr>
              <w:jc w:val="center"/>
              <w:rPr>
                <w:b/>
              </w:rPr>
            </w:pPr>
            <w:r w:rsidRPr="00FE3897">
              <w:t>2018</w:t>
            </w:r>
          </w:p>
        </w:tc>
        <w:tc>
          <w:tcPr>
            <w:tcW w:w="1882" w:type="dxa"/>
            <w:shd w:val="clear" w:color="auto" w:fill="FFFFFF" w:themeFill="background1"/>
          </w:tcPr>
          <w:p w14:paraId="65E5F2F1" w14:textId="77777777" w:rsidR="00C6663F" w:rsidRPr="000015BF" w:rsidRDefault="00C6663F" w:rsidP="00C6663F">
            <w:pPr>
              <w:jc w:val="center"/>
              <w:rPr>
                <w:sz w:val="20"/>
                <w:szCs w:val="20"/>
              </w:rPr>
            </w:pPr>
            <w:r w:rsidRPr="000015BF">
              <w:rPr>
                <w:sz w:val="20"/>
                <w:szCs w:val="20"/>
              </w:rPr>
              <w:t>N=119</w:t>
            </w:r>
            <w:r>
              <w:rPr>
                <w:sz w:val="20"/>
                <w:szCs w:val="20"/>
              </w:rPr>
              <w:t xml:space="preserve">  %Pass = 90.8</w:t>
            </w:r>
          </w:p>
        </w:tc>
        <w:tc>
          <w:tcPr>
            <w:tcW w:w="2327" w:type="dxa"/>
          </w:tcPr>
          <w:p w14:paraId="41A60415" w14:textId="567D4827" w:rsidR="00C6663F" w:rsidRPr="000015BF" w:rsidRDefault="00C6663F" w:rsidP="00C6663F">
            <w:pPr>
              <w:jc w:val="center"/>
              <w:rPr>
                <w:sz w:val="20"/>
                <w:szCs w:val="20"/>
              </w:rPr>
            </w:pPr>
            <w:r w:rsidRPr="000015BF">
              <w:rPr>
                <w:sz w:val="20"/>
                <w:szCs w:val="20"/>
              </w:rPr>
              <w:t>N=128 Pass 85.9</w:t>
            </w:r>
            <w:r>
              <w:rPr>
                <w:sz w:val="20"/>
                <w:szCs w:val="20"/>
              </w:rPr>
              <w:t>%</w:t>
            </w:r>
          </w:p>
          <w:p w14:paraId="18F76F20" w14:textId="77777777" w:rsidR="00C6663F" w:rsidRPr="005E38F0" w:rsidRDefault="00C6663F" w:rsidP="00C6663F">
            <w:pPr>
              <w:jc w:val="center"/>
            </w:pPr>
            <w:r w:rsidRPr="000015BF">
              <w:rPr>
                <w:sz w:val="20"/>
                <w:szCs w:val="20"/>
              </w:rPr>
              <w:t>Northwestern OK State</w:t>
            </w:r>
          </w:p>
        </w:tc>
        <w:tc>
          <w:tcPr>
            <w:tcW w:w="2348" w:type="dxa"/>
          </w:tcPr>
          <w:p w14:paraId="676EDBC4" w14:textId="77777777" w:rsidR="00C6663F" w:rsidRPr="000015BF" w:rsidRDefault="00C6663F" w:rsidP="00C6663F">
            <w:pPr>
              <w:jc w:val="center"/>
              <w:rPr>
                <w:sz w:val="20"/>
                <w:szCs w:val="20"/>
              </w:rPr>
            </w:pPr>
            <w:r w:rsidRPr="000015BF">
              <w:rPr>
                <w:sz w:val="20"/>
                <w:szCs w:val="20"/>
              </w:rPr>
              <w:t>5</w:t>
            </w:r>
            <w:r w:rsidRPr="000015BF">
              <w:rPr>
                <w:sz w:val="20"/>
                <w:szCs w:val="20"/>
                <w:vertAlign w:val="superscript"/>
              </w:rPr>
              <w:t>th</w:t>
            </w:r>
            <w:r w:rsidRPr="000015BF">
              <w:rPr>
                <w:sz w:val="20"/>
                <w:szCs w:val="20"/>
              </w:rPr>
              <w:t xml:space="preserve"> out of 24 state EPPs</w:t>
            </w:r>
          </w:p>
        </w:tc>
        <w:tc>
          <w:tcPr>
            <w:tcW w:w="2015" w:type="dxa"/>
          </w:tcPr>
          <w:p w14:paraId="22F1D070" w14:textId="70FD1FCC" w:rsidR="00C6663F" w:rsidRPr="000015BF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</w:t>
            </w:r>
            <w:proofErr w:type="gramStart"/>
            <w:r>
              <w:rPr>
                <w:sz w:val="20"/>
                <w:szCs w:val="20"/>
              </w:rPr>
              <w:t>25  Pass</w:t>
            </w:r>
            <w:proofErr w:type="gramEnd"/>
            <w:r>
              <w:rPr>
                <w:sz w:val="20"/>
                <w:szCs w:val="20"/>
              </w:rPr>
              <w:t xml:space="preserve"> = 100%</w:t>
            </w:r>
          </w:p>
        </w:tc>
        <w:tc>
          <w:tcPr>
            <w:tcW w:w="1929" w:type="dxa"/>
          </w:tcPr>
          <w:p w14:paraId="31D6112F" w14:textId="32088D70" w:rsidR="00C6663F" w:rsidRPr="00C449D9" w:rsidRDefault="00C6663F" w:rsidP="00C6663F">
            <w:pPr>
              <w:jc w:val="center"/>
              <w:rPr>
                <w:sz w:val="20"/>
                <w:szCs w:val="20"/>
              </w:rPr>
            </w:pPr>
            <w:r w:rsidRPr="00C449D9">
              <w:rPr>
                <w:sz w:val="20"/>
                <w:szCs w:val="20"/>
              </w:rPr>
              <w:t xml:space="preserve">N=69 </w:t>
            </w:r>
            <w:r>
              <w:rPr>
                <w:sz w:val="20"/>
                <w:szCs w:val="20"/>
              </w:rPr>
              <w:t xml:space="preserve"> </w:t>
            </w:r>
            <w:r w:rsidRPr="00C449D9">
              <w:rPr>
                <w:sz w:val="20"/>
                <w:szCs w:val="20"/>
              </w:rPr>
              <w:t xml:space="preserve"> Pass = 84.1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14:paraId="7C5E1043" w14:textId="7D241718" w:rsidR="00C6663F" w:rsidRPr="00C449D9" w:rsidRDefault="00C6663F" w:rsidP="00C6663F">
            <w:pPr>
              <w:jc w:val="center"/>
              <w:rPr>
                <w:sz w:val="20"/>
                <w:szCs w:val="20"/>
              </w:rPr>
            </w:pPr>
            <w:r w:rsidRPr="00C449D9">
              <w:rPr>
                <w:sz w:val="20"/>
                <w:szCs w:val="20"/>
              </w:rPr>
              <w:t xml:space="preserve">N=25 </w:t>
            </w:r>
            <w:r>
              <w:rPr>
                <w:sz w:val="20"/>
                <w:szCs w:val="20"/>
              </w:rPr>
              <w:t xml:space="preserve"> </w:t>
            </w:r>
            <w:r w:rsidRPr="00C449D9">
              <w:rPr>
                <w:sz w:val="20"/>
                <w:szCs w:val="20"/>
              </w:rPr>
              <w:t xml:space="preserve"> Pass = 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C6663F" w14:paraId="4C323B8D" w14:textId="77777777" w:rsidTr="00E61947">
        <w:tc>
          <w:tcPr>
            <w:tcW w:w="619" w:type="dxa"/>
          </w:tcPr>
          <w:p w14:paraId="64734601" w14:textId="77777777" w:rsidR="00C6663F" w:rsidRPr="008C6792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</w:tcPr>
          <w:p w14:paraId="355180B6" w14:textId="77777777" w:rsidR="00C6663F" w:rsidRDefault="00C6663F" w:rsidP="00C6663F">
            <w:pPr>
              <w:jc w:val="center"/>
              <w:rPr>
                <w:b/>
              </w:rPr>
            </w:pPr>
            <w:r w:rsidRPr="00DB029E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12C3929F" w14:textId="77777777" w:rsidR="00C6663F" w:rsidRPr="00FE3897" w:rsidRDefault="00C6663F" w:rsidP="00C6663F">
            <w:pPr>
              <w:jc w:val="center"/>
              <w:rPr>
                <w:b/>
              </w:rPr>
            </w:pPr>
            <w:r w:rsidRPr="00FE3897">
              <w:rPr>
                <w:sz w:val="20"/>
                <w:szCs w:val="20"/>
              </w:rPr>
              <w:t>2017</w:t>
            </w:r>
          </w:p>
        </w:tc>
        <w:tc>
          <w:tcPr>
            <w:tcW w:w="1882" w:type="dxa"/>
          </w:tcPr>
          <w:p w14:paraId="73DCA2B1" w14:textId="77777777" w:rsidR="00C6663F" w:rsidRPr="005E38F0" w:rsidRDefault="00C6663F" w:rsidP="00C6663F">
            <w:pPr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 xml:space="preserve">N=122 </w:t>
            </w:r>
            <w:r>
              <w:rPr>
                <w:sz w:val="20"/>
                <w:szCs w:val="20"/>
              </w:rPr>
              <w:t xml:space="preserve"> </w:t>
            </w:r>
            <w:r w:rsidRPr="005E38F0">
              <w:rPr>
                <w:sz w:val="20"/>
                <w:szCs w:val="20"/>
              </w:rPr>
              <w:t>%Pass</w:t>
            </w:r>
            <w:r>
              <w:rPr>
                <w:sz w:val="20"/>
                <w:szCs w:val="20"/>
              </w:rPr>
              <w:t xml:space="preserve"> </w:t>
            </w:r>
            <w:r w:rsidRPr="005E38F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Pr="005E38F0">
              <w:rPr>
                <w:sz w:val="20"/>
                <w:szCs w:val="20"/>
              </w:rPr>
              <w:t>92.6</w:t>
            </w:r>
          </w:p>
        </w:tc>
        <w:tc>
          <w:tcPr>
            <w:tcW w:w="2327" w:type="dxa"/>
          </w:tcPr>
          <w:p w14:paraId="725A64B2" w14:textId="56BAC589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N=112 P</w:t>
            </w:r>
            <w:r w:rsidRPr="005E38F0">
              <w:rPr>
                <w:sz w:val="20"/>
                <w:szCs w:val="20"/>
              </w:rPr>
              <w:t xml:space="preserve">ass </w:t>
            </w:r>
            <w:proofErr w:type="gramStart"/>
            <w:r w:rsidRPr="005E38F0">
              <w:rPr>
                <w:sz w:val="20"/>
                <w:szCs w:val="20"/>
              </w:rPr>
              <w:t>=  92</w:t>
            </w:r>
            <w:r>
              <w:rPr>
                <w:sz w:val="20"/>
                <w:szCs w:val="20"/>
              </w:rPr>
              <w:t>.0</w:t>
            </w:r>
            <w:proofErr w:type="gramEnd"/>
            <w:r>
              <w:rPr>
                <w:sz w:val="20"/>
                <w:szCs w:val="20"/>
              </w:rPr>
              <w:t>%</w:t>
            </w:r>
          </w:p>
          <w:p w14:paraId="10D5FF5F" w14:textId="77777777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U. of Sci. &amp; Arts of OK</w:t>
            </w:r>
          </w:p>
        </w:tc>
        <w:tc>
          <w:tcPr>
            <w:tcW w:w="2348" w:type="dxa"/>
          </w:tcPr>
          <w:p w14:paraId="7CB298FA" w14:textId="77777777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38F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out of 24 state EPPs</w:t>
            </w:r>
          </w:p>
        </w:tc>
        <w:tc>
          <w:tcPr>
            <w:tcW w:w="2015" w:type="dxa"/>
          </w:tcPr>
          <w:p w14:paraId="6AA3BB3C" w14:textId="39B9BFA8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N=50   Pass = 92%</w:t>
            </w:r>
          </w:p>
        </w:tc>
        <w:tc>
          <w:tcPr>
            <w:tcW w:w="1929" w:type="dxa"/>
          </w:tcPr>
          <w:p w14:paraId="2652D5EC" w14:textId="0D26DD2E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</w:t>
            </w:r>
            <w:proofErr w:type="gramStart"/>
            <w:r>
              <w:rPr>
                <w:sz w:val="20"/>
                <w:szCs w:val="20"/>
              </w:rPr>
              <w:t>45  Pass</w:t>
            </w:r>
            <w:proofErr w:type="gramEnd"/>
            <w:r>
              <w:rPr>
                <w:sz w:val="20"/>
                <w:szCs w:val="20"/>
              </w:rPr>
              <w:t xml:space="preserve"> =88.9%</w:t>
            </w:r>
          </w:p>
        </w:tc>
        <w:tc>
          <w:tcPr>
            <w:tcW w:w="1929" w:type="dxa"/>
          </w:tcPr>
          <w:p w14:paraId="52E59281" w14:textId="6C96F7F7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</w:t>
            </w:r>
            <w:proofErr w:type="gramStart"/>
            <w:r w:rsidRPr="005E38F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5E38F0">
              <w:rPr>
                <w:sz w:val="20"/>
                <w:szCs w:val="20"/>
              </w:rPr>
              <w:t xml:space="preserve"> Pass</w:t>
            </w:r>
            <w:proofErr w:type="gramEnd"/>
            <w:r w:rsidRPr="005E38F0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C6663F" w14:paraId="0A603205" w14:textId="77777777" w:rsidTr="00E61947">
        <w:tc>
          <w:tcPr>
            <w:tcW w:w="619" w:type="dxa"/>
          </w:tcPr>
          <w:p w14:paraId="3E235E26" w14:textId="77777777" w:rsidR="00C6663F" w:rsidRPr="008C6792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1.2 3.3 5.2 5.3</w:t>
            </w:r>
          </w:p>
        </w:tc>
        <w:tc>
          <w:tcPr>
            <w:tcW w:w="607" w:type="dxa"/>
          </w:tcPr>
          <w:p w14:paraId="6DDFAE0B" w14:textId="77777777" w:rsidR="00C6663F" w:rsidRDefault="00C6663F" w:rsidP="00C6663F">
            <w:pPr>
              <w:jc w:val="center"/>
              <w:rPr>
                <w:b/>
              </w:rPr>
            </w:pPr>
            <w:r w:rsidRPr="00DB029E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3924DED2" w14:textId="77777777" w:rsidR="00C6663F" w:rsidRPr="00FE3897" w:rsidRDefault="00C6663F" w:rsidP="00C6663F">
            <w:pPr>
              <w:jc w:val="center"/>
              <w:rPr>
                <w:b/>
              </w:rPr>
            </w:pPr>
            <w:r w:rsidRPr="00FE3897">
              <w:rPr>
                <w:sz w:val="20"/>
                <w:szCs w:val="20"/>
              </w:rPr>
              <w:t>2016</w:t>
            </w:r>
          </w:p>
        </w:tc>
        <w:tc>
          <w:tcPr>
            <w:tcW w:w="1882" w:type="dxa"/>
          </w:tcPr>
          <w:p w14:paraId="5684FDD2" w14:textId="77777777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N=112  %Pass = 92.0</w:t>
            </w:r>
          </w:p>
        </w:tc>
        <w:tc>
          <w:tcPr>
            <w:tcW w:w="2327" w:type="dxa"/>
          </w:tcPr>
          <w:p w14:paraId="470A51D5" w14:textId="618C5EAB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 xml:space="preserve">N= 93   </w:t>
            </w:r>
            <w:r>
              <w:rPr>
                <w:sz w:val="20"/>
                <w:szCs w:val="20"/>
              </w:rPr>
              <w:t>P</w:t>
            </w:r>
            <w:r w:rsidRPr="005E38F0">
              <w:rPr>
                <w:sz w:val="20"/>
                <w:szCs w:val="20"/>
              </w:rPr>
              <w:t>ass = 60.2</w:t>
            </w:r>
            <w:r>
              <w:rPr>
                <w:sz w:val="20"/>
                <w:szCs w:val="20"/>
              </w:rPr>
              <w:t>%</w:t>
            </w:r>
          </w:p>
          <w:p w14:paraId="71F22B79" w14:textId="77777777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>Southern Nazarene Univ.</w:t>
            </w:r>
          </w:p>
          <w:p w14:paraId="727AABA7" w14:textId="77777777" w:rsidR="00C6663F" w:rsidRPr="005E38F0" w:rsidRDefault="00C6663F" w:rsidP="00C6663F">
            <w:pPr>
              <w:jc w:val="center"/>
            </w:pPr>
          </w:p>
        </w:tc>
        <w:tc>
          <w:tcPr>
            <w:tcW w:w="2348" w:type="dxa"/>
          </w:tcPr>
          <w:p w14:paraId="671818AE" w14:textId="77777777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6</w:t>
            </w:r>
            <w:r w:rsidRPr="005E38F0">
              <w:rPr>
                <w:sz w:val="20"/>
                <w:szCs w:val="20"/>
                <w:vertAlign w:val="superscript"/>
              </w:rPr>
              <w:t>th</w:t>
            </w:r>
            <w:r w:rsidRPr="005E38F0">
              <w:rPr>
                <w:sz w:val="20"/>
                <w:szCs w:val="20"/>
              </w:rPr>
              <w:t xml:space="preserve"> out of 24 state EPPs</w:t>
            </w:r>
          </w:p>
        </w:tc>
        <w:tc>
          <w:tcPr>
            <w:tcW w:w="2015" w:type="dxa"/>
          </w:tcPr>
          <w:p w14:paraId="2277C486" w14:textId="25FA7543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N=40   Pass = 92.5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14:paraId="67BAFF13" w14:textId="5427A730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N=50   Pass = 88.0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14:paraId="0BD8772A" w14:textId="31DDB0E6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N=22   Pass = 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C6663F" w14:paraId="4871AAB2" w14:textId="77777777" w:rsidTr="00E61947">
        <w:tc>
          <w:tcPr>
            <w:tcW w:w="619" w:type="dxa"/>
          </w:tcPr>
          <w:p w14:paraId="276BA04B" w14:textId="77777777" w:rsidR="00C6663F" w:rsidRPr="008C6792" w:rsidRDefault="00C6663F" w:rsidP="00C6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1.2 3.3 5.2</w:t>
            </w:r>
            <w:r w:rsidRPr="008C6792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607" w:type="dxa"/>
          </w:tcPr>
          <w:p w14:paraId="66F112BE" w14:textId="77777777" w:rsidR="00C6663F" w:rsidRDefault="00C6663F" w:rsidP="00C6663F">
            <w:pPr>
              <w:jc w:val="center"/>
              <w:rPr>
                <w:b/>
              </w:rPr>
            </w:pPr>
            <w:r w:rsidRPr="00DB029E">
              <w:rPr>
                <w:sz w:val="20"/>
                <w:szCs w:val="20"/>
              </w:rPr>
              <w:t>1-10</w:t>
            </w:r>
          </w:p>
        </w:tc>
        <w:tc>
          <w:tcPr>
            <w:tcW w:w="734" w:type="dxa"/>
          </w:tcPr>
          <w:p w14:paraId="4968F763" w14:textId="77777777" w:rsidR="00C6663F" w:rsidRPr="00FE3897" w:rsidRDefault="00C6663F" w:rsidP="00C6663F">
            <w:pPr>
              <w:jc w:val="center"/>
              <w:rPr>
                <w:b/>
                <w:sz w:val="20"/>
                <w:szCs w:val="20"/>
              </w:rPr>
            </w:pPr>
            <w:r w:rsidRPr="00FE3897">
              <w:rPr>
                <w:sz w:val="20"/>
                <w:szCs w:val="20"/>
              </w:rPr>
              <w:t>2015</w:t>
            </w:r>
          </w:p>
        </w:tc>
        <w:tc>
          <w:tcPr>
            <w:tcW w:w="1882" w:type="dxa"/>
          </w:tcPr>
          <w:p w14:paraId="5AE76E2D" w14:textId="77777777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N=103  %Pass = 92.2</w:t>
            </w:r>
          </w:p>
        </w:tc>
        <w:tc>
          <w:tcPr>
            <w:tcW w:w="2327" w:type="dxa"/>
          </w:tcPr>
          <w:p w14:paraId="7B7A8CAF" w14:textId="3126C2FA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 xml:space="preserve">N= 114  </w:t>
            </w:r>
            <w:r>
              <w:rPr>
                <w:sz w:val="20"/>
                <w:szCs w:val="20"/>
              </w:rPr>
              <w:t xml:space="preserve"> P</w:t>
            </w:r>
            <w:r w:rsidRPr="005E38F0">
              <w:rPr>
                <w:sz w:val="20"/>
                <w:szCs w:val="20"/>
              </w:rPr>
              <w:t>ass = 81.6</w:t>
            </w:r>
            <w:r>
              <w:rPr>
                <w:sz w:val="20"/>
                <w:szCs w:val="20"/>
              </w:rPr>
              <w:t>%</w:t>
            </w:r>
          </w:p>
          <w:p w14:paraId="27741BB3" w14:textId="77777777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>Southern Nazarene Univ.</w:t>
            </w:r>
          </w:p>
          <w:p w14:paraId="2C575AE6" w14:textId="77777777" w:rsidR="00C6663F" w:rsidRPr="005E38F0" w:rsidRDefault="00C6663F" w:rsidP="00C6663F">
            <w:pPr>
              <w:jc w:val="center"/>
            </w:pPr>
          </w:p>
        </w:tc>
        <w:tc>
          <w:tcPr>
            <w:tcW w:w="2348" w:type="dxa"/>
          </w:tcPr>
          <w:p w14:paraId="2E46FE3A" w14:textId="77777777" w:rsidR="00C6663F" w:rsidRPr="005E38F0" w:rsidRDefault="00C6663F" w:rsidP="00C6663F">
            <w:pPr>
              <w:jc w:val="center"/>
            </w:pPr>
            <w:r w:rsidRPr="005E38F0">
              <w:rPr>
                <w:sz w:val="20"/>
                <w:szCs w:val="20"/>
              </w:rPr>
              <w:t>4</w:t>
            </w:r>
            <w:r w:rsidRPr="005E38F0">
              <w:rPr>
                <w:sz w:val="20"/>
                <w:szCs w:val="20"/>
                <w:vertAlign w:val="superscript"/>
              </w:rPr>
              <w:t>th</w:t>
            </w:r>
            <w:r w:rsidRPr="005E38F0">
              <w:rPr>
                <w:sz w:val="20"/>
                <w:szCs w:val="20"/>
              </w:rPr>
              <w:t xml:space="preserve"> out of 24 state EPPs</w:t>
            </w:r>
          </w:p>
        </w:tc>
        <w:tc>
          <w:tcPr>
            <w:tcW w:w="2015" w:type="dxa"/>
          </w:tcPr>
          <w:p w14:paraId="7493B449" w14:textId="14714E07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>N=41   Pass = 92.7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14:paraId="61783DB8" w14:textId="1045CDE2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>N=30   Pass = 83.3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14:paraId="5CE49695" w14:textId="26C0612E" w:rsidR="00C6663F" w:rsidRPr="005E38F0" w:rsidRDefault="00C6663F" w:rsidP="00C6663F">
            <w:pPr>
              <w:jc w:val="center"/>
              <w:rPr>
                <w:sz w:val="20"/>
                <w:szCs w:val="20"/>
              </w:rPr>
            </w:pPr>
            <w:r w:rsidRPr="005E38F0">
              <w:rPr>
                <w:sz w:val="20"/>
                <w:szCs w:val="20"/>
              </w:rPr>
              <w:t>N=32   Pass = 100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4BAE3CF7" w14:textId="77777777" w:rsidR="006F2683" w:rsidRDefault="006F2683" w:rsidP="006F2683"/>
    <w:p w14:paraId="7665A273" w14:textId="77777777" w:rsidR="00AF4389" w:rsidRDefault="00AF4389"/>
    <w:sectPr w:rsidR="00AF4389" w:rsidSect="009E31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83"/>
    <w:rsid w:val="00257B4D"/>
    <w:rsid w:val="002928B1"/>
    <w:rsid w:val="003917B0"/>
    <w:rsid w:val="004C7BC8"/>
    <w:rsid w:val="006F2683"/>
    <w:rsid w:val="00721E9A"/>
    <w:rsid w:val="00AF4389"/>
    <w:rsid w:val="00C6663F"/>
    <w:rsid w:val="00F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FABA"/>
  <w15:chartTrackingRefBased/>
  <w15:docId w15:val="{54CD1DCD-BA17-4FBE-B082-5AE48E4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Cassady</dc:creator>
  <cp:keywords/>
  <dc:description/>
  <cp:lastModifiedBy>Allison Cassady</cp:lastModifiedBy>
  <cp:revision>2</cp:revision>
  <dcterms:created xsi:type="dcterms:W3CDTF">2026-04-13T18:45:00Z</dcterms:created>
  <dcterms:modified xsi:type="dcterms:W3CDTF">2026-04-13T18:45:00Z</dcterms:modified>
</cp:coreProperties>
</file>