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259D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  <w:r w:rsidRPr="00161659">
        <w:rPr>
          <w:b/>
          <w:sz w:val="24"/>
          <w:szCs w:val="24"/>
        </w:rPr>
        <w:t>Standard 4.1 Impact on P-12 Students</w:t>
      </w:r>
    </w:p>
    <w:p w14:paraId="7F78BB64" w14:textId="77777777" w:rsidR="001877F1" w:rsidRPr="00161659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55B9F6D8" w14:textId="77777777" w:rsidR="001877F1" w:rsidRDefault="001877F1" w:rsidP="001877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acquire impact-on-student-learning data, the EPP chair contacted a representative at each partner district’s central office asking permission to communicate with completers and request they share their class’ anonymous testing data. Data have been collected since 2016.</w:t>
      </w:r>
    </w:p>
    <w:p w14:paraId="5A3F9EB3" w14:textId="77777777" w:rsidR="001877F1" w:rsidRDefault="001877F1" w:rsidP="001877F1">
      <w:pPr>
        <w:spacing w:after="0" w:line="240" w:lineRule="auto"/>
        <w:rPr>
          <w:sz w:val="24"/>
          <w:szCs w:val="24"/>
        </w:rPr>
      </w:pPr>
    </w:p>
    <w:p w14:paraId="55B817E3" w14:textId="77777777" w:rsidR="001877F1" w:rsidRDefault="001877F1" w:rsidP="001877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Data tables below show completers’ impact on student learning growth. </w:t>
      </w:r>
    </w:p>
    <w:p w14:paraId="127937A9" w14:textId="77777777" w:rsidR="001877F1" w:rsidRDefault="001877F1" w:rsidP="001877F1">
      <w:pPr>
        <w:spacing w:after="0" w:line="240" w:lineRule="auto"/>
        <w:rPr>
          <w:b/>
          <w:sz w:val="24"/>
          <w:szCs w:val="24"/>
        </w:rPr>
      </w:pPr>
    </w:p>
    <w:p w14:paraId="4F58F9DA" w14:textId="77777777" w:rsidR="001877F1" w:rsidRDefault="001877F1" w:rsidP="001877F1">
      <w:pPr>
        <w:spacing w:after="0" w:line="240" w:lineRule="auto"/>
        <w:rPr>
          <w:b/>
          <w:sz w:val="24"/>
          <w:szCs w:val="24"/>
        </w:rPr>
      </w:pPr>
      <w:r w:rsidRPr="008C5C31">
        <w:rPr>
          <w:b/>
          <w:sz w:val="24"/>
          <w:szCs w:val="24"/>
          <w:highlight w:val="yellow"/>
        </w:rPr>
        <w:t>Please see the data tables on following pages.</w:t>
      </w:r>
    </w:p>
    <w:p w14:paraId="23760786" w14:textId="77777777" w:rsidR="001877F1" w:rsidRDefault="001877F1" w:rsidP="001877F1">
      <w:pPr>
        <w:spacing w:after="0" w:line="240" w:lineRule="auto"/>
        <w:rPr>
          <w:b/>
          <w:sz w:val="24"/>
          <w:szCs w:val="24"/>
        </w:rPr>
        <w:sectPr w:rsidR="001877F1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9F1394" w14:textId="0F28C9E7" w:rsidR="00D9713A" w:rsidRDefault="00D9713A" w:rsidP="00D971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Completer Effectiveness/C</w:t>
      </w:r>
      <w:r w:rsidRPr="00B67044">
        <w:rPr>
          <w:b/>
          <w:sz w:val="24"/>
          <w:szCs w:val="24"/>
        </w:rPr>
        <w:t xml:space="preserve">ompleter </w:t>
      </w:r>
      <w:r>
        <w:rPr>
          <w:b/>
          <w:sz w:val="24"/>
          <w:szCs w:val="24"/>
        </w:rPr>
        <w:t>I</w:t>
      </w:r>
      <w:r w:rsidRPr="00B67044">
        <w:rPr>
          <w:b/>
          <w:sz w:val="24"/>
          <w:szCs w:val="24"/>
        </w:rPr>
        <w:t>mpact in contributing to P-12 student-learning growth</w:t>
      </w:r>
      <w:r>
        <w:rPr>
          <w:b/>
          <w:sz w:val="24"/>
          <w:szCs w:val="24"/>
        </w:rPr>
        <w:t xml:space="preserve"> </w:t>
      </w:r>
    </w:p>
    <w:p w14:paraId="7EBEFDF6" w14:textId="09F8FC01" w:rsidR="00D9713A" w:rsidRDefault="00D9713A" w:rsidP="00D971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Data for 2024-2025 School Year</w:t>
      </w:r>
    </w:p>
    <w:p w14:paraId="0021C779" w14:textId="77777777" w:rsidR="00D9713A" w:rsidRDefault="00D9713A" w:rsidP="00D9713A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1035"/>
        <w:gridCol w:w="1426"/>
        <w:gridCol w:w="1170"/>
        <w:gridCol w:w="1530"/>
        <w:gridCol w:w="1054"/>
        <w:gridCol w:w="2581"/>
        <w:gridCol w:w="2930"/>
      </w:tblGrid>
      <w:tr w:rsidR="00D9713A" w14:paraId="0EA2E3D2" w14:textId="77777777" w:rsidTr="00D9713A">
        <w:tc>
          <w:tcPr>
            <w:tcW w:w="1224" w:type="dxa"/>
          </w:tcPr>
          <w:p w14:paraId="2AEE1F3C" w14:textId="77777777" w:rsidR="00D9713A" w:rsidRPr="001923DD" w:rsidRDefault="00D9713A" w:rsidP="00193C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Completer’s </w:t>
            </w:r>
            <w:r w:rsidRPr="001923DD">
              <w:rPr>
                <w:b/>
                <w:sz w:val="20"/>
                <w:szCs w:val="20"/>
              </w:rPr>
              <w:t>Graduation Year</w:t>
            </w:r>
          </w:p>
        </w:tc>
        <w:tc>
          <w:tcPr>
            <w:tcW w:w="1035" w:type="dxa"/>
          </w:tcPr>
          <w:p w14:paraId="0C311612" w14:textId="77777777" w:rsidR="00D9713A" w:rsidRPr="001923DD" w:rsidRDefault="00D9713A" w:rsidP="00193C66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1426" w:type="dxa"/>
          </w:tcPr>
          <w:p w14:paraId="52286729" w14:textId="77777777" w:rsidR="00D9713A" w:rsidRPr="001923DD" w:rsidRDefault="00D9713A" w:rsidP="00193C66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Partner District</w:t>
            </w:r>
          </w:p>
        </w:tc>
        <w:tc>
          <w:tcPr>
            <w:tcW w:w="1170" w:type="dxa"/>
          </w:tcPr>
          <w:p w14:paraId="730A79B1" w14:textId="77777777" w:rsidR="00D9713A" w:rsidRPr="001923DD" w:rsidRDefault="00D9713A" w:rsidP="00193C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Testing Year</w:t>
            </w:r>
          </w:p>
        </w:tc>
        <w:tc>
          <w:tcPr>
            <w:tcW w:w="1530" w:type="dxa"/>
          </w:tcPr>
          <w:p w14:paraId="73EB676B" w14:textId="77777777" w:rsidR="00D9713A" w:rsidRDefault="00D9713A" w:rsidP="00193C66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Grade/Subject T</w:t>
            </w:r>
            <w:r>
              <w:rPr>
                <w:b/>
                <w:sz w:val="20"/>
                <w:szCs w:val="20"/>
              </w:rPr>
              <w:t>ested/</w:t>
            </w:r>
          </w:p>
          <w:p w14:paraId="28EB7845" w14:textId="77777777" w:rsidR="00D9713A" w:rsidRPr="001923DD" w:rsidRDefault="00D9713A" w:rsidP="00193C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1054" w:type="dxa"/>
          </w:tcPr>
          <w:p w14:paraId="6C71C768" w14:textId="77777777" w:rsidR="00D9713A" w:rsidRPr="001923DD" w:rsidRDefault="00D9713A" w:rsidP="00193C66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Number of Students</w:t>
            </w:r>
          </w:p>
        </w:tc>
        <w:tc>
          <w:tcPr>
            <w:tcW w:w="2581" w:type="dxa"/>
          </w:tcPr>
          <w:p w14:paraId="63FBC08A" w14:textId="77777777" w:rsidR="00D9713A" w:rsidRPr="001923DD" w:rsidRDefault="00D9713A" w:rsidP="00193C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Information</w:t>
            </w:r>
          </w:p>
        </w:tc>
        <w:tc>
          <w:tcPr>
            <w:tcW w:w="2930" w:type="dxa"/>
            <w:shd w:val="clear" w:color="auto" w:fill="FFFF00"/>
          </w:tcPr>
          <w:p w14:paraId="4C164D5E" w14:textId="77777777" w:rsidR="00D9713A" w:rsidRPr="001923DD" w:rsidRDefault="00D9713A" w:rsidP="00193C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Testing Data </w:t>
            </w:r>
          </w:p>
        </w:tc>
      </w:tr>
      <w:tr w:rsidR="00D9713A" w14:paraId="565C282A" w14:textId="77777777" w:rsidTr="00D9713A">
        <w:tc>
          <w:tcPr>
            <w:tcW w:w="1224" w:type="dxa"/>
          </w:tcPr>
          <w:p w14:paraId="1A0AAC82" w14:textId="008986F0" w:rsidR="00D9713A" w:rsidRPr="009115CA" w:rsidRDefault="00D9713A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2025</w:t>
            </w:r>
          </w:p>
        </w:tc>
        <w:tc>
          <w:tcPr>
            <w:tcW w:w="1035" w:type="dxa"/>
          </w:tcPr>
          <w:p w14:paraId="2688BA11" w14:textId="3953A9FA" w:rsidR="00D9713A" w:rsidRPr="00FF251E" w:rsidRDefault="00D9713A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ECED</w:t>
            </w:r>
          </w:p>
        </w:tc>
        <w:tc>
          <w:tcPr>
            <w:tcW w:w="1426" w:type="dxa"/>
          </w:tcPr>
          <w:p w14:paraId="6656D28C" w14:textId="415A7DEB" w:rsidR="00D9713A" w:rsidRPr="00FF251E" w:rsidRDefault="00D9713A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Fe South Charter Schools</w:t>
            </w:r>
          </w:p>
        </w:tc>
        <w:tc>
          <w:tcPr>
            <w:tcW w:w="1170" w:type="dxa"/>
          </w:tcPr>
          <w:p w14:paraId="2BD843CA" w14:textId="4AA4048A" w:rsidR="00D9713A" w:rsidRPr="00FF251E" w:rsidRDefault="00D9713A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  <w:tc>
          <w:tcPr>
            <w:tcW w:w="1530" w:type="dxa"/>
          </w:tcPr>
          <w:p w14:paraId="04BFA2E7" w14:textId="77777777" w:rsidR="00D9713A" w:rsidRDefault="00D9713A" w:rsidP="00193C66">
            <w:pPr>
              <w:jc w:val="center"/>
              <w:rPr>
                <w:bCs/>
                <w:sz w:val="18"/>
                <w:szCs w:val="18"/>
              </w:rPr>
            </w:pPr>
            <w:r w:rsidRPr="00D9713A">
              <w:rPr>
                <w:bCs/>
                <w:sz w:val="18"/>
                <w:szCs w:val="18"/>
              </w:rPr>
              <w:t>MAP Scores</w:t>
            </w:r>
          </w:p>
          <w:p w14:paraId="22AD6AAF" w14:textId="248D6028" w:rsidR="00D9713A" w:rsidRPr="00D9713A" w:rsidRDefault="00D9713A" w:rsidP="00193C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Kindergarten</w:t>
            </w:r>
          </w:p>
        </w:tc>
        <w:tc>
          <w:tcPr>
            <w:tcW w:w="1054" w:type="dxa"/>
          </w:tcPr>
          <w:p w14:paraId="71E28E4B" w14:textId="3E2D52C7" w:rsidR="00D9713A" w:rsidRPr="00FF251E" w:rsidRDefault="00D9713A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81" w:type="dxa"/>
          </w:tcPr>
          <w:p w14:paraId="1B79C178" w14:textId="0FB6D310" w:rsidR="00D9713A" w:rsidRDefault="00D9713A" w:rsidP="0019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Oklahoma City, OK</w:t>
            </w:r>
          </w:p>
          <w:p w14:paraId="28FFD390" w14:textId="219BA88F" w:rsidR="00D9713A" w:rsidRPr="00FF251E" w:rsidRDefault="00D9713A" w:rsidP="0019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comprised of a 94% Hispanic student body.</w:t>
            </w:r>
          </w:p>
        </w:tc>
        <w:tc>
          <w:tcPr>
            <w:tcW w:w="2930" w:type="dxa"/>
            <w:shd w:val="clear" w:color="auto" w:fill="FFFF00"/>
          </w:tcPr>
          <w:p w14:paraId="79641346" w14:textId="1E1B6969" w:rsidR="00D9713A" w:rsidRPr="00AB47C0" w:rsidRDefault="00D9713A" w:rsidP="00193C66">
            <w:pPr>
              <w:rPr>
                <w:sz w:val="18"/>
                <w:szCs w:val="18"/>
              </w:rPr>
            </w:pPr>
            <w:r w:rsidRPr="00AB47C0">
              <w:rPr>
                <w:sz w:val="18"/>
                <w:szCs w:val="18"/>
              </w:rPr>
              <w:t xml:space="preserve">Pre-Test: </w:t>
            </w:r>
            <w:r>
              <w:rPr>
                <w:sz w:val="18"/>
                <w:szCs w:val="18"/>
              </w:rPr>
              <w:t>137</w:t>
            </w:r>
          </w:p>
          <w:p w14:paraId="4F3F9C4D" w14:textId="5C278B5E" w:rsidR="00D9713A" w:rsidRPr="00AB47C0" w:rsidRDefault="00D9713A" w:rsidP="00193C66">
            <w:pPr>
              <w:rPr>
                <w:sz w:val="18"/>
                <w:szCs w:val="18"/>
              </w:rPr>
            </w:pPr>
            <w:r w:rsidRPr="00AB47C0">
              <w:rPr>
                <w:sz w:val="18"/>
                <w:szCs w:val="18"/>
              </w:rPr>
              <w:t xml:space="preserve">Post-Test: </w:t>
            </w:r>
            <w:r>
              <w:rPr>
                <w:sz w:val="18"/>
                <w:szCs w:val="18"/>
              </w:rPr>
              <w:t>148</w:t>
            </w:r>
          </w:p>
        </w:tc>
      </w:tr>
      <w:tr w:rsidR="00D9713A" w14:paraId="117D6F13" w14:textId="77777777" w:rsidTr="00D9713A">
        <w:tc>
          <w:tcPr>
            <w:tcW w:w="1224" w:type="dxa"/>
          </w:tcPr>
          <w:p w14:paraId="29018619" w14:textId="632DA9D3" w:rsidR="00D9713A" w:rsidRDefault="00D9713A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2024</w:t>
            </w:r>
          </w:p>
        </w:tc>
        <w:tc>
          <w:tcPr>
            <w:tcW w:w="1035" w:type="dxa"/>
          </w:tcPr>
          <w:p w14:paraId="3A8240C7" w14:textId="28E7348E" w:rsidR="00D9713A" w:rsidRDefault="00D9713A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ECED</w:t>
            </w:r>
          </w:p>
        </w:tc>
        <w:tc>
          <w:tcPr>
            <w:tcW w:w="1426" w:type="dxa"/>
          </w:tcPr>
          <w:p w14:paraId="31FBE803" w14:textId="4BD1B058" w:rsidR="00D9713A" w:rsidRDefault="00D9713A" w:rsidP="00D97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Oklahoma City Public Schools</w:t>
            </w:r>
          </w:p>
        </w:tc>
        <w:tc>
          <w:tcPr>
            <w:tcW w:w="1170" w:type="dxa"/>
          </w:tcPr>
          <w:p w14:paraId="28008D23" w14:textId="0BFC1C3F" w:rsidR="00D9713A" w:rsidRDefault="00D9713A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  <w:tc>
          <w:tcPr>
            <w:tcW w:w="1530" w:type="dxa"/>
          </w:tcPr>
          <w:p w14:paraId="6E4BB88C" w14:textId="77777777" w:rsidR="00D9713A" w:rsidRDefault="00D9713A" w:rsidP="00193C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NWEA Reading Assessment</w:t>
            </w:r>
          </w:p>
          <w:p w14:paraId="38334D95" w14:textId="2D58A703" w:rsidR="00D9713A" w:rsidRPr="00D9713A" w:rsidRDefault="00D9713A" w:rsidP="00193C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Kindergarten</w:t>
            </w:r>
          </w:p>
        </w:tc>
        <w:tc>
          <w:tcPr>
            <w:tcW w:w="1054" w:type="dxa"/>
          </w:tcPr>
          <w:p w14:paraId="23342D1D" w14:textId="33239347" w:rsidR="00D9713A" w:rsidRDefault="00D9713A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81" w:type="dxa"/>
          </w:tcPr>
          <w:p w14:paraId="6E06E4A5" w14:textId="77777777" w:rsidR="00D9713A" w:rsidRDefault="00D9713A" w:rsidP="0019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Thelma Parks Elementary School</w:t>
            </w:r>
          </w:p>
          <w:p w14:paraId="23B37F2A" w14:textId="170490A9" w:rsidR="00D9713A" w:rsidRDefault="00D9713A" w:rsidP="0019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School</w:t>
            </w:r>
            <w:r w:rsidR="00B07DAE">
              <w:rPr>
                <w:sz w:val="18"/>
                <w:szCs w:val="18"/>
              </w:rPr>
              <w:t xml:space="preserve"> comprised of 60% African American students and 16% Hispanic American students.</w:t>
            </w:r>
          </w:p>
        </w:tc>
        <w:tc>
          <w:tcPr>
            <w:tcW w:w="2930" w:type="dxa"/>
            <w:shd w:val="clear" w:color="auto" w:fill="FFFF00"/>
          </w:tcPr>
          <w:p w14:paraId="54CAE2CF" w14:textId="77777777" w:rsidR="00D9713A" w:rsidRDefault="00B07DAE" w:rsidP="0019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Pre-Test: 131</w:t>
            </w:r>
          </w:p>
          <w:p w14:paraId="382228A1" w14:textId="0D50D331" w:rsidR="00B07DAE" w:rsidRPr="00AB47C0" w:rsidRDefault="00B07DAE" w:rsidP="0019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Post-Test: 143</w:t>
            </w:r>
          </w:p>
        </w:tc>
      </w:tr>
      <w:tr w:rsidR="00B07DAE" w14:paraId="51AD47FF" w14:textId="77777777" w:rsidTr="00D9713A">
        <w:tc>
          <w:tcPr>
            <w:tcW w:w="1224" w:type="dxa"/>
          </w:tcPr>
          <w:p w14:paraId="7FE92A2F" w14:textId="1F22390D" w:rsidR="00B07DAE" w:rsidRDefault="00B07DAE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2024</w:t>
            </w:r>
          </w:p>
        </w:tc>
        <w:tc>
          <w:tcPr>
            <w:tcW w:w="1035" w:type="dxa"/>
          </w:tcPr>
          <w:p w14:paraId="2F04421D" w14:textId="01BD7AF9" w:rsidR="00B07DAE" w:rsidRDefault="00B07DAE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</w:t>
            </w:r>
          </w:p>
        </w:tc>
        <w:tc>
          <w:tcPr>
            <w:tcW w:w="1426" w:type="dxa"/>
          </w:tcPr>
          <w:p w14:paraId="516921E2" w14:textId="3F4EB743" w:rsidR="00B07DAE" w:rsidRDefault="00B07DAE" w:rsidP="00D97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Edmond Public Schools, Edmond , OK</w:t>
            </w:r>
          </w:p>
        </w:tc>
        <w:tc>
          <w:tcPr>
            <w:tcW w:w="1170" w:type="dxa"/>
          </w:tcPr>
          <w:p w14:paraId="4945C2A7" w14:textId="510C45D9" w:rsidR="00B07DAE" w:rsidRDefault="00B07DAE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  <w:tc>
          <w:tcPr>
            <w:tcW w:w="1530" w:type="dxa"/>
          </w:tcPr>
          <w:p w14:paraId="06EBE64A" w14:textId="77777777" w:rsidR="00B07DAE" w:rsidRDefault="00B07DAE" w:rsidP="00193C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Math STAR Test</w:t>
            </w:r>
          </w:p>
          <w:p w14:paraId="14495B8F" w14:textId="1F914E3C" w:rsidR="00597C2C" w:rsidRDefault="00597C2C" w:rsidP="00193C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97C2C">
              <w:rPr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Cs/>
                <w:sz w:val="18"/>
                <w:szCs w:val="18"/>
              </w:rPr>
              <w:t xml:space="preserve"> grade</w:t>
            </w:r>
          </w:p>
        </w:tc>
        <w:tc>
          <w:tcPr>
            <w:tcW w:w="1054" w:type="dxa"/>
          </w:tcPr>
          <w:p w14:paraId="5D4A3D16" w14:textId="25DDE839" w:rsidR="00B07DAE" w:rsidRDefault="00B07DAE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students</w:t>
            </w:r>
          </w:p>
        </w:tc>
        <w:tc>
          <w:tcPr>
            <w:tcW w:w="2581" w:type="dxa"/>
          </w:tcPr>
          <w:p w14:paraId="58761836" w14:textId="77777777" w:rsidR="00B07DAE" w:rsidRDefault="00B07DAE" w:rsidP="0019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Charles Haskell Elementary School</w:t>
            </w:r>
          </w:p>
          <w:p w14:paraId="0416616B" w14:textId="2BAA1219" w:rsidR="00B07DAE" w:rsidRDefault="00B07DAE" w:rsidP="0019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 School comprised of </w:t>
            </w:r>
            <w:r w:rsidR="00227D9C">
              <w:rPr>
                <w:sz w:val="18"/>
                <w:szCs w:val="18"/>
              </w:rPr>
              <w:t>38% Caucasian, 23% African American, 15% Hispanic American students.</w:t>
            </w:r>
          </w:p>
        </w:tc>
        <w:tc>
          <w:tcPr>
            <w:tcW w:w="2930" w:type="dxa"/>
            <w:shd w:val="clear" w:color="auto" w:fill="FFFF00"/>
          </w:tcPr>
          <w:p w14:paraId="3CAE77C8" w14:textId="77777777" w:rsidR="00B07DAE" w:rsidRDefault="00B07DAE" w:rsidP="0019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Pre-Test: 922</w:t>
            </w:r>
          </w:p>
          <w:p w14:paraId="69A3F2FA" w14:textId="1F8771FA" w:rsidR="00B07DAE" w:rsidRDefault="00B07DAE" w:rsidP="0019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Post-Test: 952</w:t>
            </w:r>
          </w:p>
        </w:tc>
      </w:tr>
      <w:tr w:rsidR="00597C2C" w14:paraId="0B19682F" w14:textId="77777777" w:rsidTr="00D9713A">
        <w:tc>
          <w:tcPr>
            <w:tcW w:w="1224" w:type="dxa"/>
          </w:tcPr>
          <w:p w14:paraId="09C3A33A" w14:textId="0EA43CF3" w:rsidR="00597C2C" w:rsidRDefault="00597C2C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2025</w:t>
            </w:r>
          </w:p>
        </w:tc>
        <w:tc>
          <w:tcPr>
            <w:tcW w:w="1035" w:type="dxa"/>
          </w:tcPr>
          <w:p w14:paraId="315997CD" w14:textId="5D8A3066" w:rsidR="00597C2C" w:rsidRDefault="00597C2C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ENGLED</w:t>
            </w:r>
          </w:p>
        </w:tc>
        <w:tc>
          <w:tcPr>
            <w:tcW w:w="1426" w:type="dxa"/>
          </w:tcPr>
          <w:p w14:paraId="552161FF" w14:textId="2131D02D" w:rsidR="00597C2C" w:rsidRDefault="00597C2C" w:rsidP="00D97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Fe South Charter Schools</w:t>
            </w:r>
          </w:p>
        </w:tc>
        <w:tc>
          <w:tcPr>
            <w:tcW w:w="1170" w:type="dxa"/>
          </w:tcPr>
          <w:p w14:paraId="7CB95B42" w14:textId="009681D5" w:rsidR="00597C2C" w:rsidRDefault="00597C2C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  <w:tc>
          <w:tcPr>
            <w:tcW w:w="1530" w:type="dxa"/>
          </w:tcPr>
          <w:p w14:paraId="3A591E97" w14:textId="77777777" w:rsidR="00597C2C" w:rsidRDefault="00597C2C" w:rsidP="00193C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District Wide Reading Assessment</w:t>
            </w:r>
          </w:p>
          <w:p w14:paraId="6DEEFB32" w14:textId="14CD22FE" w:rsidR="00597C2C" w:rsidRDefault="00597C2C" w:rsidP="00193C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 w:rsidRPr="00597C2C">
              <w:rPr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Cs/>
                <w:sz w:val="18"/>
                <w:szCs w:val="18"/>
              </w:rPr>
              <w:t xml:space="preserve"> grade</w:t>
            </w:r>
          </w:p>
        </w:tc>
        <w:tc>
          <w:tcPr>
            <w:tcW w:w="1054" w:type="dxa"/>
          </w:tcPr>
          <w:p w14:paraId="04278FB3" w14:textId="78E3C288" w:rsidR="00597C2C" w:rsidRDefault="00597C2C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students</w:t>
            </w:r>
          </w:p>
        </w:tc>
        <w:tc>
          <w:tcPr>
            <w:tcW w:w="2581" w:type="dxa"/>
          </w:tcPr>
          <w:p w14:paraId="7CC0741B" w14:textId="3A363BBB" w:rsidR="00597C2C" w:rsidRDefault="00597C2C" w:rsidP="00193C6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Santa Fe South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West Middle School</w:t>
            </w:r>
          </w:p>
        </w:tc>
        <w:tc>
          <w:tcPr>
            <w:tcW w:w="2930" w:type="dxa"/>
            <w:shd w:val="clear" w:color="auto" w:fill="FFFF00"/>
          </w:tcPr>
          <w:p w14:paraId="22BD754D" w14:textId="2AB7A59E" w:rsidR="00597C2C" w:rsidRDefault="00597C2C" w:rsidP="0019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Pre-Test: 47%</w:t>
            </w:r>
          </w:p>
          <w:p w14:paraId="7E3324D8" w14:textId="28136560" w:rsidR="00597C2C" w:rsidRDefault="00597C2C" w:rsidP="0019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Post-Test: 60%</w:t>
            </w:r>
          </w:p>
        </w:tc>
      </w:tr>
      <w:tr w:rsidR="00597C2C" w14:paraId="55399EB6" w14:textId="77777777" w:rsidTr="00D9713A">
        <w:tc>
          <w:tcPr>
            <w:tcW w:w="1224" w:type="dxa"/>
          </w:tcPr>
          <w:p w14:paraId="349A88A0" w14:textId="7A544A01" w:rsidR="00597C2C" w:rsidRDefault="00597C2C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Spring 2025</w:t>
            </w:r>
          </w:p>
        </w:tc>
        <w:tc>
          <w:tcPr>
            <w:tcW w:w="1035" w:type="dxa"/>
          </w:tcPr>
          <w:p w14:paraId="27782ACF" w14:textId="74D1887B" w:rsidR="00597C2C" w:rsidRDefault="00597C2C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Vocal Music Education</w:t>
            </w:r>
          </w:p>
        </w:tc>
        <w:tc>
          <w:tcPr>
            <w:tcW w:w="1426" w:type="dxa"/>
          </w:tcPr>
          <w:p w14:paraId="480F0205" w14:textId="65A182CB" w:rsidR="00597C2C" w:rsidRDefault="00597C2C" w:rsidP="00D97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Oklahoma Christian Academy</w:t>
            </w:r>
          </w:p>
        </w:tc>
        <w:tc>
          <w:tcPr>
            <w:tcW w:w="1170" w:type="dxa"/>
          </w:tcPr>
          <w:p w14:paraId="02CD43DA" w14:textId="114DF56C" w:rsidR="00597C2C" w:rsidRDefault="00597C2C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  <w:tc>
          <w:tcPr>
            <w:tcW w:w="1530" w:type="dxa"/>
          </w:tcPr>
          <w:p w14:paraId="2A95CC0E" w14:textId="77777777" w:rsidR="00597C2C" w:rsidRDefault="00597C2C" w:rsidP="00193C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Teacher Designed Music Skills Assessment</w:t>
            </w:r>
          </w:p>
          <w:p w14:paraId="17B0A0FE" w14:textId="3F05E683" w:rsidR="00597C2C" w:rsidRDefault="00597C2C" w:rsidP="00193C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9-12</w:t>
            </w:r>
            <w:r w:rsidRPr="00597C2C">
              <w:rPr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Cs/>
                <w:sz w:val="18"/>
                <w:szCs w:val="18"/>
              </w:rPr>
              <w:t xml:space="preserve"> grade</w:t>
            </w:r>
          </w:p>
        </w:tc>
        <w:tc>
          <w:tcPr>
            <w:tcW w:w="1054" w:type="dxa"/>
          </w:tcPr>
          <w:p w14:paraId="6E1CFCDA" w14:textId="384BA075" w:rsidR="00597C2C" w:rsidRDefault="00597C2C" w:rsidP="00193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students</w:t>
            </w:r>
          </w:p>
        </w:tc>
        <w:tc>
          <w:tcPr>
            <w:tcW w:w="2581" w:type="dxa"/>
          </w:tcPr>
          <w:p w14:paraId="33EE4A7E" w14:textId="77777777" w:rsidR="00597C2C" w:rsidRDefault="00597C2C" w:rsidP="0019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Oklahoma Christian Academy</w:t>
            </w:r>
          </w:p>
          <w:p w14:paraId="691D1A19" w14:textId="7101FA1D" w:rsidR="00597C2C" w:rsidRDefault="00597C2C" w:rsidP="0019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Private Christian School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930" w:type="dxa"/>
            <w:shd w:val="clear" w:color="auto" w:fill="FFFF00"/>
          </w:tcPr>
          <w:p w14:paraId="464DFE98" w14:textId="77777777" w:rsidR="00597C2C" w:rsidRDefault="00597C2C" w:rsidP="0019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Pre-Test: 48%</w:t>
            </w:r>
          </w:p>
          <w:p w14:paraId="1C7F284C" w14:textId="4296883C" w:rsidR="00597C2C" w:rsidRDefault="00597C2C" w:rsidP="0019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Post-Test: 89%</w:t>
            </w:r>
          </w:p>
        </w:tc>
      </w:tr>
    </w:tbl>
    <w:p w14:paraId="66C1C730" w14:textId="77777777" w:rsidR="00D9713A" w:rsidRDefault="00D9713A" w:rsidP="00D9713A">
      <w:pPr>
        <w:spacing w:after="160" w:line="259" w:lineRule="auto"/>
        <w:jc w:val="center"/>
        <w:rPr>
          <w:b/>
          <w:sz w:val="24"/>
          <w:szCs w:val="24"/>
        </w:rPr>
      </w:pPr>
    </w:p>
    <w:p w14:paraId="248FD6C2" w14:textId="77777777" w:rsidR="00D9713A" w:rsidRDefault="00D9713A" w:rsidP="00D9713A">
      <w:pPr>
        <w:spacing w:after="160" w:line="259" w:lineRule="auto"/>
        <w:jc w:val="center"/>
        <w:rPr>
          <w:b/>
          <w:sz w:val="24"/>
          <w:szCs w:val="24"/>
        </w:rPr>
      </w:pPr>
    </w:p>
    <w:p w14:paraId="3D57F000" w14:textId="77777777" w:rsidR="00D9713A" w:rsidRDefault="00D9713A" w:rsidP="00D9713A">
      <w:pPr>
        <w:spacing w:after="160" w:line="259" w:lineRule="auto"/>
        <w:jc w:val="center"/>
        <w:rPr>
          <w:b/>
          <w:sz w:val="24"/>
          <w:szCs w:val="24"/>
        </w:rPr>
      </w:pPr>
    </w:p>
    <w:p w14:paraId="7E2CF64C" w14:textId="77777777" w:rsidR="00D9713A" w:rsidRDefault="00D9713A" w:rsidP="00D971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Completer Effectiveness/C</w:t>
      </w:r>
      <w:r w:rsidRPr="00B67044">
        <w:rPr>
          <w:b/>
          <w:sz w:val="24"/>
          <w:szCs w:val="24"/>
        </w:rPr>
        <w:t xml:space="preserve">ompleter </w:t>
      </w:r>
      <w:r>
        <w:rPr>
          <w:b/>
          <w:sz w:val="24"/>
          <w:szCs w:val="24"/>
        </w:rPr>
        <w:t>I</w:t>
      </w:r>
      <w:r w:rsidRPr="00B67044">
        <w:rPr>
          <w:b/>
          <w:sz w:val="24"/>
          <w:szCs w:val="24"/>
        </w:rPr>
        <w:t>mpact in contributing to P-12 student-learning growth</w:t>
      </w:r>
      <w:r>
        <w:rPr>
          <w:b/>
          <w:sz w:val="24"/>
          <w:szCs w:val="24"/>
        </w:rPr>
        <w:t xml:space="preserve"> </w:t>
      </w:r>
    </w:p>
    <w:p w14:paraId="0A47F743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Data for 2023-2024 School Year</w:t>
      </w:r>
    </w:p>
    <w:p w14:paraId="05E58A48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1035"/>
        <w:gridCol w:w="1240"/>
        <w:gridCol w:w="1054"/>
        <w:gridCol w:w="1467"/>
        <w:gridCol w:w="1419"/>
        <w:gridCol w:w="2581"/>
        <w:gridCol w:w="2930"/>
      </w:tblGrid>
      <w:tr w:rsidR="001877F1" w14:paraId="6AD5B04D" w14:textId="77777777" w:rsidTr="00CB1365">
        <w:tc>
          <w:tcPr>
            <w:tcW w:w="1224" w:type="dxa"/>
          </w:tcPr>
          <w:p w14:paraId="51F69475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Completer’s </w:t>
            </w:r>
            <w:r w:rsidRPr="001923DD">
              <w:rPr>
                <w:b/>
                <w:sz w:val="20"/>
                <w:szCs w:val="20"/>
              </w:rPr>
              <w:t>Graduation Year</w:t>
            </w:r>
          </w:p>
        </w:tc>
        <w:tc>
          <w:tcPr>
            <w:tcW w:w="1035" w:type="dxa"/>
          </w:tcPr>
          <w:p w14:paraId="7BAA32CE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1240" w:type="dxa"/>
          </w:tcPr>
          <w:p w14:paraId="4B6C0E22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Partner District</w:t>
            </w:r>
          </w:p>
        </w:tc>
        <w:tc>
          <w:tcPr>
            <w:tcW w:w="1054" w:type="dxa"/>
          </w:tcPr>
          <w:p w14:paraId="0B670D97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Testing Year</w:t>
            </w:r>
          </w:p>
        </w:tc>
        <w:tc>
          <w:tcPr>
            <w:tcW w:w="1467" w:type="dxa"/>
          </w:tcPr>
          <w:p w14:paraId="0B81082A" w14:textId="77777777" w:rsidR="001877F1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Grade/Subject T</w:t>
            </w:r>
            <w:r>
              <w:rPr>
                <w:b/>
                <w:sz w:val="20"/>
                <w:szCs w:val="20"/>
              </w:rPr>
              <w:t>ested/</w:t>
            </w:r>
          </w:p>
          <w:p w14:paraId="7022F079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1419" w:type="dxa"/>
          </w:tcPr>
          <w:p w14:paraId="07703B29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Number of Students</w:t>
            </w:r>
          </w:p>
        </w:tc>
        <w:tc>
          <w:tcPr>
            <w:tcW w:w="2581" w:type="dxa"/>
          </w:tcPr>
          <w:p w14:paraId="779A4844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Information</w:t>
            </w:r>
          </w:p>
        </w:tc>
        <w:tc>
          <w:tcPr>
            <w:tcW w:w="2930" w:type="dxa"/>
            <w:shd w:val="clear" w:color="auto" w:fill="FFFF00"/>
          </w:tcPr>
          <w:p w14:paraId="74D357A1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Testing Data </w:t>
            </w:r>
          </w:p>
        </w:tc>
      </w:tr>
      <w:tr w:rsidR="001877F1" w14:paraId="33E5ACB4" w14:textId="77777777" w:rsidTr="00CB1365">
        <w:tc>
          <w:tcPr>
            <w:tcW w:w="1224" w:type="dxa"/>
          </w:tcPr>
          <w:p w14:paraId="22D95AB5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2024</w:t>
            </w:r>
          </w:p>
        </w:tc>
        <w:tc>
          <w:tcPr>
            <w:tcW w:w="1035" w:type="dxa"/>
          </w:tcPr>
          <w:p w14:paraId="0779986A" w14:textId="77777777" w:rsidR="001877F1" w:rsidRPr="00FF251E" w:rsidRDefault="00CB1365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ENGLED</w:t>
            </w:r>
          </w:p>
        </w:tc>
        <w:tc>
          <w:tcPr>
            <w:tcW w:w="1240" w:type="dxa"/>
          </w:tcPr>
          <w:p w14:paraId="5ED8D8FF" w14:textId="77777777" w:rsidR="001877F1" w:rsidRPr="00FF251E" w:rsidRDefault="00CB1365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Vernon, MO</w:t>
            </w:r>
          </w:p>
        </w:tc>
        <w:tc>
          <w:tcPr>
            <w:tcW w:w="1054" w:type="dxa"/>
          </w:tcPr>
          <w:p w14:paraId="40099B35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2024-2025</w:t>
            </w:r>
          </w:p>
        </w:tc>
        <w:tc>
          <w:tcPr>
            <w:tcW w:w="1467" w:type="dxa"/>
          </w:tcPr>
          <w:p w14:paraId="4B9421A9" w14:textId="77777777" w:rsidR="001877F1" w:rsidRPr="00FF251E" w:rsidRDefault="00CB1365" w:rsidP="00CB13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CB1365"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Grade English</w:t>
            </w:r>
          </w:p>
        </w:tc>
        <w:tc>
          <w:tcPr>
            <w:tcW w:w="1419" w:type="dxa"/>
          </w:tcPr>
          <w:p w14:paraId="0CDC2F55" w14:textId="77777777" w:rsidR="001877F1" w:rsidRPr="00FF251E" w:rsidRDefault="00CB1365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81" w:type="dxa"/>
          </w:tcPr>
          <w:p w14:paraId="761088AC" w14:textId="77777777" w:rsidR="00CB1365" w:rsidRDefault="00CB1365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 Vernon High School</w:t>
            </w:r>
            <w:r>
              <w:rPr>
                <w:sz w:val="18"/>
                <w:szCs w:val="18"/>
              </w:rPr>
              <w:br/>
              <w:t>MO</w:t>
            </w:r>
          </w:p>
          <w:p w14:paraId="7358228C" w14:textId="77777777" w:rsidR="00CB1365" w:rsidRPr="00FF251E" w:rsidRDefault="00CB1365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School comprised of 89% Caucasian and 4% Hispanic student body.</w:t>
            </w:r>
          </w:p>
        </w:tc>
        <w:tc>
          <w:tcPr>
            <w:tcW w:w="2930" w:type="dxa"/>
            <w:shd w:val="clear" w:color="auto" w:fill="FFFF00"/>
          </w:tcPr>
          <w:p w14:paraId="17323CA3" w14:textId="77777777" w:rsidR="00AB47C0" w:rsidRPr="00AB47C0" w:rsidRDefault="00AB47C0" w:rsidP="00AB47C0">
            <w:pPr>
              <w:rPr>
                <w:sz w:val="18"/>
                <w:szCs w:val="18"/>
              </w:rPr>
            </w:pPr>
            <w:r w:rsidRPr="00AB47C0">
              <w:rPr>
                <w:sz w:val="18"/>
                <w:szCs w:val="18"/>
              </w:rPr>
              <w:t>Pre-Test: 30.28 (out of 40); 75.69%</w:t>
            </w:r>
          </w:p>
          <w:p w14:paraId="7D4D02B7" w14:textId="77777777" w:rsidR="001877F1" w:rsidRDefault="00AB47C0" w:rsidP="00AB47C0">
            <w:pPr>
              <w:rPr>
                <w:sz w:val="18"/>
                <w:szCs w:val="18"/>
              </w:rPr>
            </w:pPr>
            <w:r w:rsidRPr="00AB47C0">
              <w:rPr>
                <w:sz w:val="18"/>
                <w:szCs w:val="18"/>
              </w:rPr>
              <w:t>Post-Test: 37.72 (out of 50); 75.44%</w:t>
            </w:r>
          </w:p>
          <w:p w14:paraId="0E6E2DF4" w14:textId="77777777" w:rsidR="00AB47C0" w:rsidRPr="00AB47C0" w:rsidRDefault="00AB47C0" w:rsidP="00AB47C0">
            <w:pPr>
              <w:rPr>
                <w:sz w:val="18"/>
                <w:szCs w:val="18"/>
              </w:rPr>
            </w:pPr>
            <w:r w:rsidRPr="00AB47C0">
              <w:rPr>
                <w:sz w:val="18"/>
                <w:szCs w:val="18"/>
              </w:rPr>
              <w:t>The post-test was after a grammar unit and had more quest</w:t>
            </w:r>
            <w:r>
              <w:rPr>
                <w:sz w:val="18"/>
                <w:szCs w:val="18"/>
              </w:rPr>
              <w:t xml:space="preserve">ions, as well as questions with </w:t>
            </w:r>
            <w:r w:rsidRPr="00AB47C0">
              <w:rPr>
                <w:sz w:val="18"/>
                <w:szCs w:val="18"/>
              </w:rPr>
              <w:t>higher difficulty.</w:t>
            </w:r>
          </w:p>
        </w:tc>
      </w:tr>
      <w:tr w:rsidR="001877F1" w14:paraId="347AE428" w14:textId="77777777" w:rsidTr="00CB1365">
        <w:tc>
          <w:tcPr>
            <w:tcW w:w="1224" w:type="dxa"/>
          </w:tcPr>
          <w:p w14:paraId="0D1F3EAD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2024</w:t>
            </w:r>
          </w:p>
        </w:tc>
        <w:tc>
          <w:tcPr>
            <w:tcW w:w="1035" w:type="dxa"/>
          </w:tcPr>
          <w:p w14:paraId="02B418B1" w14:textId="77777777" w:rsidR="001877F1" w:rsidRPr="00FF251E" w:rsidRDefault="00AB03C8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ECED</w:t>
            </w:r>
          </w:p>
        </w:tc>
        <w:tc>
          <w:tcPr>
            <w:tcW w:w="1240" w:type="dxa"/>
          </w:tcPr>
          <w:p w14:paraId="5223E75C" w14:textId="77777777" w:rsidR="001877F1" w:rsidRPr="00FF251E" w:rsidRDefault="00AB03C8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Edmond, OK</w:t>
            </w:r>
          </w:p>
        </w:tc>
        <w:tc>
          <w:tcPr>
            <w:tcW w:w="1054" w:type="dxa"/>
          </w:tcPr>
          <w:p w14:paraId="466FA2F2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2024-2025</w:t>
            </w:r>
          </w:p>
        </w:tc>
        <w:tc>
          <w:tcPr>
            <w:tcW w:w="1467" w:type="dxa"/>
          </w:tcPr>
          <w:p w14:paraId="43CAE552" w14:textId="77777777" w:rsidR="001877F1" w:rsidRPr="00FF251E" w:rsidRDefault="00AB03C8" w:rsidP="00CB13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Kindergarten</w:t>
            </w:r>
          </w:p>
        </w:tc>
        <w:tc>
          <w:tcPr>
            <w:tcW w:w="1419" w:type="dxa"/>
          </w:tcPr>
          <w:p w14:paraId="59CC5899" w14:textId="77777777" w:rsidR="001877F1" w:rsidRPr="00FF251E" w:rsidRDefault="00AB03C8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81" w:type="dxa"/>
          </w:tcPr>
          <w:p w14:paraId="0F6FCF4F" w14:textId="77777777" w:rsidR="001877F1" w:rsidRDefault="00AB03C8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Frontier Elementary, Edmond </w:t>
            </w:r>
          </w:p>
          <w:p w14:paraId="4F70C87D" w14:textId="77777777" w:rsidR="00AB03C8" w:rsidRPr="00FF251E" w:rsidRDefault="00AB03C8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School comprised of 54% Caucasian, 15% Multiracial, 15% Hispanic and 11% African American student body</w:t>
            </w:r>
          </w:p>
        </w:tc>
        <w:tc>
          <w:tcPr>
            <w:tcW w:w="2930" w:type="dxa"/>
            <w:shd w:val="clear" w:color="auto" w:fill="FFFF00"/>
          </w:tcPr>
          <w:p w14:paraId="34C8457E" w14:textId="77777777" w:rsidR="001877F1" w:rsidRDefault="00AB03C8" w:rsidP="00CB136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Pre-Test: 43.6</w:t>
            </w:r>
          </w:p>
          <w:p w14:paraId="021EC3B3" w14:textId="77777777" w:rsidR="00AB03C8" w:rsidRDefault="00AB03C8" w:rsidP="00CB136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Post-Test: 52.5</w:t>
            </w:r>
          </w:p>
          <w:p w14:paraId="71466418" w14:textId="77777777" w:rsidR="00AB03C8" w:rsidRPr="00FF251E" w:rsidRDefault="00AB03C8" w:rsidP="00CB136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AimsWeb Letter Name Fluency from Winter and Spring Assessments</w:t>
            </w:r>
          </w:p>
        </w:tc>
      </w:tr>
    </w:tbl>
    <w:p w14:paraId="698FB19D" w14:textId="77777777" w:rsidR="001877F1" w:rsidRDefault="001877F1">
      <w:pPr>
        <w:spacing w:after="160" w:line="259" w:lineRule="auto"/>
        <w:rPr>
          <w:b/>
          <w:sz w:val="24"/>
          <w:szCs w:val="24"/>
        </w:rPr>
      </w:pPr>
    </w:p>
    <w:p w14:paraId="1DF1B573" w14:textId="77777777" w:rsidR="00D9713A" w:rsidRDefault="00D9713A" w:rsidP="00D971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Completer Effectiveness/C</w:t>
      </w:r>
      <w:r w:rsidRPr="00B67044">
        <w:rPr>
          <w:b/>
          <w:sz w:val="24"/>
          <w:szCs w:val="24"/>
        </w:rPr>
        <w:t xml:space="preserve">ompleter </w:t>
      </w:r>
      <w:r>
        <w:rPr>
          <w:b/>
          <w:sz w:val="24"/>
          <w:szCs w:val="24"/>
        </w:rPr>
        <w:t>I</w:t>
      </w:r>
      <w:r w:rsidRPr="00B67044">
        <w:rPr>
          <w:b/>
          <w:sz w:val="24"/>
          <w:szCs w:val="24"/>
        </w:rPr>
        <w:t>mpact in contributing to P-12 student-learning growth</w:t>
      </w:r>
      <w:r>
        <w:rPr>
          <w:b/>
          <w:sz w:val="24"/>
          <w:szCs w:val="24"/>
        </w:rPr>
        <w:t xml:space="preserve"> </w:t>
      </w:r>
    </w:p>
    <w:p w14:paraId="6706FACF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Data for 2022-2023 School Year</w:t>
      </w:r>
    </w:p>
    <w:p w14:paraId="11D0BFA7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1035"/>
        <w:gridCol w:w="1263"/>
        <w:gridCol w:w="1053"/>
        <w:gridCol w:w="1467"/>
        <w:gridCol w:w="1416"/>
        <w:gridCol w:w="2574"/>
        <w:gridCol w:w="2918"/>
      </w:tblGrid>
      <w:tr w:rsidR="001877F1" w14:paraId="63554921" w14:textId="77777777" w:rsidTr="00CB1365">
        <w:tc>
          <w:tcPr>
            <w:tcW w:w="1224" w:type="dxa"/>
          </w:tcPr>
          <w:p w14:paraId="10552517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Completer’s </w:t>
            </w:r>
            <w:r w:rsidRPr="001923DD">
              <w:rPr>
                <w:b/>
                <w:sz w:val="20"/>
                <w:szCs w:val="20"/>
              </w:rPr>
              <w:t>Graduation Year</w:t>
            </w:r>
          </w:p>
        </w:tc>
        <w:tc>
          <w:tcPr>
            <w:tcW w:w="1035" w:type="dxa"/>
          </w:tcPr>
          <w:p w14:paraId="2D7C9868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1240" w:type="dxa"/>
          </w:tcPr>
          <w:p w14:paraId="1FEF9856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Partner District</w:t>
            </w:r>
          </w:p>
        </w:tc>
        <w:tc>
          <w:tcPr>
            <w:tcW w:w="1054" w:type="dxa"/>
          </w:tcPr>
          <w:p w14:paraId="45B3EAD1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Testing Year</w:t>
            </w:r>
          </w:p>
        </w:tc>
        <w:tc>
          <w:tcPr>
            <w:tcW w:w="1467" w:type="dxa"/>
          </w:tcPr>
          <w:p w14:paraId="22442A05" w14:textId="77777777" w:rsidR="001877F1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Grade/Subject T</w:t>
            </w:r>
            <w:r>
              <w:rPr>
                <w:b/>
                <w:sz w:val="20"/>
                <w:szCs w:val="20"/>
              </w:rPr>
              <w:t>ested/</w:t>
            </w:r>
          </w:p>
          <w:p w14:paraId="2C0CD058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1419" w:type="dxa"/>
          </w:tcPr>
          <w:p w14:paraId="02A1813C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Number of Students</w:t>
            </w:r>
          </w:p>
        </w:tc>
        <w:tc>
          <w:tcPr>
            <w:tcW w:w="2581" w:type="dxa"/>
          </w:tcPr>
          <w:p w14:paraId="08E7964B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Information</w:t>
            </w:r>
          </w:p>
        </w:tc>
        <w:tc>
          <w:tcPr>
            <w:tcW w:w="2930" w:type="dxa"/>
            <w:shd w:val="clear" w:color="auto" w:fill="FFFF00"/>
          </w:tcPr>
          <w:p w14:paraId="377D7744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Testing Data </w:t>
            </w:r>
          </w:p>
        </w:tc>
      </w:tr>
      <w:tr w:rsidR="001877F1" w14:paraId="2109A009" w14:textId="77777777" w:rsidTr="00CB1365">
        <w:tc>
          <w:tcPr>
            <w:tcW w:w="1224" w:type="dxa"/>
          </w:tcPr>
          <w:p w14:paraId="59E354F2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2023</w:t>
            </w:r>
          </w:p>
        </w:tc>
        <w:tc>
          <w:tcPr>
            <w:tcW w:w="1035" w:type="dxa"/>
          </w:tcPr>
          <w:p w14:paraId="013EBF94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 w:rsidRPr="00FF251E">
              <w:rPr>
                <w:sz w:val="20"/>
                <w:szCs w:val="20"/>
              </w:rPr>
              <w:t>ECED</w:t>
            </w:r>
          </w:p>
        </w:tc>
        <w:tc>
          <w:tcPr>
            <w:tcW w:w="1240" w:type="dxa"/>
          </w:tcPr>
          <w:p w14:paraId="5F484750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 w:rsidRPr="00FF251E">
              <w:t>Trinity Elementary at Santa Fe South Charter Schools</w:t>
            </w:r>
          </w:p>
        </w:tc>
        <w:tc>
          <w:tcPr>
            <w:tcW w:w="1054" w:type="dxa"/>
          </w:tcPr>
          <w:p w14:paraId="72E4AAE4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 w:rsidRPr="00FF251E">
              <w:rPr>
                <w:sz w:val="20"/>
                <w:szCs w:val="20"/>
              </w:rPr>
              <w:t>2023-2024</w:t>
            </w:r>
          </w:p>
        </w:tc>
        <w:tc>
          <w:tcPr>
            <w:tcW w:w="1467" w:type="dxa"/>
          </w:tcPr>
          <w:p w14:paraId="497CE889" w14:textId="77777777" w:rsidR="001877F1" w:rsidRPr="00FF251E" w:rsidRDefault="001877F1" w:rsidP="00CB1365">
            <w:pPr>
              <w:jc w:val="center"/>
              <w:rPr>
                <w:sz w:val="18"/>
                <w:szCs w:val="18"/>
              </w:rPr>
            </w:pPr>
            <w:r w:rsidRPr="00FF251E">
              <w:rPr>
                <w:sz w:val="18"/>
                <w:szCs w:val="18"/>
              </w:rPr>
              <w:t>Pre-Kindergarten</w:t>
            </w:r>
          </w:p>
          <w:p w14:paraId="57F1A569" w14:textId="77777777" w:rsidR="001877F1" w:rsidRPr="00FF251E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FF251E">
              <w:rPr>
                <w:sz w:val="18"/>
                <w:szCs w:val="18"/>
              </w:rPr>
              <w:t>ELQA</w:t>
            </w:r>
            <w:r>
              <w:rPr>
                <w:sz w:val="18"/>
                <w:szCs w:val="18"/>
              </w:rPr>
              <w:t xml:space="preserve"> – Lowercase Alphabet</w:t>
            </w:r>
          </w:p>
        </w:tc>
        <w:tc>
          <w:tcPr>
            <w:tcW w:w="1419" w:type="dxa"/>
          </w:tcPr>
          <w:p w14:paraId="6C639E95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81" w:type="dxa"/>
          </w:tcPr>
          <w:p w14:paraId="44C7BA7B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comprised of 98% minority enrollment.</w:t>
            </w:r>
          </w:p>
          <w:p w14:paraId="3D49E05E" w14:textId="77777777" w:rsidR="001877F1" w:rsidRPr="00FF251E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96% Hispanic</w:t>
            </w:r>
            <w:r>
              <w:rPr>
                <w:sz w:val="18"/>
                <w:szCs w:val="18"/>
              </w:rPr>
              <w:br/>
              <w:t>1.6% Caucasian</w:t>
            </w:r>
            <w:r>
              <w:rPr>
                <w:sz w:val="18"/>
                <w:szCs w:val="18"/>
              </w:rPr>
              <w:br/>
              <w:t>100% Economically Disadvantaged</w:t>
            </w:r>
          </w:p>
        </w:tc>
        <w:tc>
          <w:tcPr>
            <w:tcW w:w="2930" w:type="dxa"/>
            <w:shd w:val="clear" w:color="auto" w:fill="FFFF00"/>
          </w:tcPr>
          <w:p w14:paraId="56314E43" w14:textId="77777777" w:rsidR="001877F1" w:rsidRDefault="001877F1" w:rsidP="00CB136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Pre-test class average: 2.2</w:t>
            </w:r>
          </w:p>
          <w:p w14:paraId="3C94518F" w14:textId="77777777" w:rsidR="001877F1" w:rsidRPr="00FF251E" w:rsidRDefault="001877F1" w:rsidP="00CB136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Post-test class average: 16.4</w:t>
            </w:r>
          </w:p>
        </w:tc>
      </w:tr>
      <w:tr w:rsidR="001877F1" w14:paraId="297A30B3" w14:textId="77777777" w:rsidTr="00CB1365">
        <w:tc>
          <w:tcPr>
            <w:tcW w:w="1224" w:type="dxa"/>
          </w:tcPr>
          <w:p w14:paraId="094D3EE2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2023</w:t>
            </w:r>
          </w:p>
        </w:tc>
        <w:tc>
          <w:tcPr>
            <w:tcW w:w="1035" w:type="dxa"/>
          </w:tcPr>
          <w:p w14:paraId="73720DC2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 w:rsidRPr="00FF251E">
              <w:rPr>
                <w:sz w:val="20"/>
                <w:szCs w:val="20"/>
              </w:rPr>
              <w:t>ECED</w:t>
            </w:r>
          </w:p>
        </w:tc>
        <w:tc>
          <w:tcPr>
            <w:tcW w:w="1240" w:type="dxa"/>
          </w:tcPr>
          <w:p w14:paraId="7986CB60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 w:rsidRPr="00FF251E">
              <w:t>Trinity Elementary at Santa Fe South Charter Schools</w:t>
            </w:r>
          </w:p>
        </w:tc>
        <w:tc>
          <w:tcPr>
            <w:tcW w:w="1054" w:type="dxa"/>
          </w:tcPr>
          <w:p w14:paraId="4335247A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 w:rsidRPr="00FF251E">
              <w:rPr>
                <w:sz w:val="20"/>
                <w:szCs w:val="20"/>
              </w:rPr>
              <w:t>2023-2024</w:t>
            </w:r>
          </w:p>
        </w:tc>
        <w:tc>
          <w:tcPr>
            <w:tcW w:w="1467" w:type="dxa"/>
          </w:tcPr>
          <w:p w14:paraId="68C526DF" w14:textId="77777777" w:rsidR="001877F1" w:rsidRPr="00FF251E" w:rsidRDefault="001877F1" w:rsidP="00CB1365">
            <w:pPr>
              <w:jc w:val="center"/>
              <w:rPr>
                <w:sz w:val="18"/>
                <w:szCs w:val="18"/>
              </w:rPr>
            </w:pPr>
            <w:r w:rsidRPr="00FF251E">
              <w:rPr>
                <w:sz w:val="18"/>
                <w:szCs w:val="18"/>
              </w:rPr>
              <w:t>Kindergarten</w:t>
            </w:r>
          </w:p>
          <w:p w14:paraId="6E712EF2" w14:textId="77777777" w:rsidR="001877F1" w:rsidRPr="00FF251E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FF251E">
              <w:rPr>
                <w:sz w:val="18"/>
                <w:szCs w:val="18"/>
              </w:rPr>
              <w:t>ELQA</w:t>
            </w:r>
            <w:r>
              <w:rPr>
                <w:sz w:val="18"/>
                <w:szCs w:val="18"/>
              </w:rPr>
              <w:t xml:space="preserve"> – Expressive Vocabulary</w:t>
            </w:r>
          </w:p>
        </w:tc>
        <w:tc>
          <w:tcPr>
            <w:tcW w:w="1419" w:type="dxa"/>
          </w:tcPr>
          <w:p w14:paraId="0722F660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81" w:type="dxa"/>
          </w:tcPr>
          <w:p w14:paraId="6352691C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comprised of 98% minority enrollment.</w:t>
            </w:r>
          </w:p>
          <w:p w14:paraId="6B9745C4" w14:textId="77777777" w:rsidR="001877F1" w:rsidRPr="00FF251E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96% Hispanic</w:t>
            </w:r>
            <w:r>
              <w:rPr>
                <w:sz w:val="18"/>
                <w:szCs w:val="18"/>
              </w:rPr>
              <w:br/>
              <w:t>1.6% Caucasian</w:t>
            </w:r>
            <w:r>
              <w:rPr>
                <w:sz w:val="18"/>
                <w:szCs w:val="18"/>
              </w:rPr>
              <w:br/>
              <w:t>100% Economically Disadvantaged</w:t>
            </w:r>
          </w:p>
        </w:tc>
        <w:tc>
          <w:tcPr>
            <w:tcW w:w="2930" w:type="dxa"/>
            <w:shd w:val="clear" w:color="auto" w:fill="FFFF00"/>
          </w:tcPr>
          <w:p w14:paraId="255C4DF1" w14:textId="77777777" w:rsidR="001877F1" w:rsidRDefault="001877F1" w:rsidP="00CB136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Pre-test class average: 5.9</w:t>
            </w:r>
          </w:p>
          <w:p w14:paraId="6126D304" w14:textId="77777777" w:rsidR="001877F1" w:rsidRPr="00FF251E" w:rsidRDefault="001877F1" w:rsidP="00CB136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Post-test class average: 19.6</w:t>
            </w:r>
          </w:p>
        </w:tc>
      </w:tr>
      <w:tr w:rsidR="001877F1" w14:paraId="0B693EA9" w14:textId="77777777" w:rsidTr="00CB1365">
        <w:tc>
          <w:tcPr>
            <w:tcW w:w="1224" w:type="dxa"/>
          </w:tcPr>
          <w:p w14:paraId="4FAAFA40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2023</w:t>
            </w:r>
          </w:p>
        </w:tc>
        <w:tc>
          <w:tcPr>
            <w:tcW w:w="1035" w:type="dxa"/>
          </w:tcPr>
          <w:p w14:paraId="6D4F3E11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ECED</w:t>
            </w:r>
          </w:p>
        </w:tc>
        <w:tc>
          <w:tcPr>
            <w:tcW w:w="1240" w:type="dxa"/>
          </w:tcPr>
          <w:p w14:paraId="140D03B2" w14:textId="77777777" w:rsidR="001877F1" w:rsidRPr="00FF251E" w:rsidRDefault="001877F1" w:rsidP="00CB1365">
            <w:pPr>
              <w:jc w:val="center"/>
            </w:pPr>
            <w:r>
              <w:t>Enid School District</w:t>
            </w:r>
          </w:p>
        </w:tc>
        <w:tc>
          <w:tcPr>
            <w:tcW w:w="1054" w:type="dxa"/>
          </w:tcPr>
          <w:p w14:paraId="52537E55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</w:t>
            </w:r>
          </w:p>
        </w:tc>
        <w:tc>
          <w:tcPr>
            <w:tcW w:w="1467" w:type="dxa"/>
          </w:tcPr>
          <w:p w14:paraId="68226555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602BE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Grade</w:t>
            </w:r>
          </w:p>
          <w:p w14:paraId="0A9661A6" w14:textId="77777777" w:rsidR="001877F1" w:rsidRPr="00FF251E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Wilson Fundations</w:t>
            </w:r>
          </w:p>
        </w:tc>
        <w:tc>
          <w:tcPr>
            <w:tcW w:w="1419" w:type="dxa"/>
          </w:tcPr>
          <w:p w14:paraId="462CC2C5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81" w:type="dxa"/>
          </w:tcPr>
          <w:p w14:paraId="3E38D283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Smaller Rural/Suburban School District</w:t>
            </w:r>
          </w:p>
          <w:p w14:paraId="24F0C85A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42.5% Caucasian</w:t>
            </w:r>
            <w:r>
              <w:rPr>
                <w:sz w:val="18"/>
                <w:szCs w:val="18"/>
              </w:rPr>
              <w:br/>
              <w:t>57.5 non-Caucasian</w:t>
            </w:r>
          </w:p>
        </w:tc>
        <w:tc>
          <w:tcPr>
            <w:tcW w:w="2930" w:type="dxa"/>
            <w:shd w:val="clear" w:color="auto" w:fill="FFFF00"/>
          </w:tcPr>
          <w:p w14:paraId="4442F997" w14:textId="77777777" w:rsidR="001877F1" w:rsidRDefault="001877F1" w:rsidP="00CB136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Pre-test class average: 43%</w:t>
            </w:r>
          </w:p>
          <w:p w14:paraId="586DE7FA" w14:textId="77777777" w:rsidR="001877F1" w:rsidRPr="005602BE" w:rsidRDefault="001877F1" w:rsidP="00CB1365">
            <w:pPr>
              <w:rPr>
                <w:b/>
                <w:sz w:val="18"/>
                <w:szCs w:val="18"/>
                <w:highlight w:val="yellow"/>
              </w:rPr>
            </w:pPr>
            <w:r w:rsidRPr="005602BE">
              <w:rPr>
                <w:b/>
                <w:sz w:val="18"/>
                <w:szCs w:val="18"/>
                <w:highlight w:val="yellow"/>
              </w:rPr>
              <w:t xml:space="preserve">Post-test class average: </w:t>
            </w:r>
          </w:p>
        </w:tc>
      </w:tr>
      <w:tr w:rsidR="001877F1" w14:paraId="4CF17FA6" w14:textId="77777777" w:rsidTr="00CB1365">
        <w:tc>
          <w:tcPr>
            <w:tcW w:w="1224" w:type="dxa"/>
          </w:tcPr>
          <w:p w14:paraId="5F958EE4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2023</w:t>
            </w:r>
          </w:p>
        </w:tc>
        <w:tc>
          <w:tcPr>
            <w:tcW w:w="1035" w:type="dxa"/>
          </w:tcPr>
          <w:p w14:paraId="0797B532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 w:rsidRPr="00FF251E">
              <w:rPr>
                <w:sz w:val="20"/>
                <w:szCs w:val="20"/>
              </w:rPr>
              <w:t>ELEM</w:t>
            </w:r>
          </w:p>
        </w:tc>
        <w:tc>
          <w:tcPr>
            <w:tcW w:w="1240" w:type="dxa"/>
          </w:tcPr>
          <w:p w14:paraId="620EF603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 w:rsidRPr="003411C7">
              <w:rPr>
                <w:sz w:val="20"/>
                <w:szCs w:val="20"/>
              </w:rPr>
              <w:t>Oklahoma Christian Academy</w:t>
            </w:r>
          </w:p>
        </w:tc>
        <w:tc>
          <w:tcPr>
            <w:tcW w:w="1054" w:type="dxa"/>
          </w:tcPr>
          <w:p w14:paraId="7300A96D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 w:rsidRPr="003411C7">
              <w:rPr>
                <w:sz w:val="20"/>
                <w:szCs w:val="20"/>
              </w:rPr>
              <w:t>2023-2024</w:t>
            </w:r>
          </w:p>
        </w:tc>
        <w:tc>
          <w:tcPr>
            <w:tcW w:w="1467" w:type="dxa"/>
          </w:tcPr>
          <w:p w14:paraId="7B70C0B7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 w:rsidRPr="003411C7">
              <w:rPr>
                <w:sz w:val="20"/>
                <w:szCs w:val="20"/>
              </w:rPr>
              <w:t>1</w:t>
            </w:r>
            <w:r w:rsidRPr="003411C7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G</w:t>
            </w:r>
            <w:r w:rsidRPr="003411C7">
              <w:rPr>
                <w:sz w:val="20"/>
                <w:szCs w:val="20"/>
              </w:rPr>
              <w:t>rade</w:t>
            </w:r>
          </w:p>
          <w:p w14:paraId="2F9E3214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 w:rsidRPr="003411C7">
              <w:rPr>
                <w:sz w:val="20"/>
                <w:szCs w:val="20"/>
              </w:rPr>
              <w:t>Spelling Test</w:t>
            </w:r>
          </w:p>
        </w:tc>
        <w:tc>
          <w:tcPr>
            <w:tcW w:w="1419" w:type="dxa"/>
          </w:tcPr>
          <w:p w14:paraId="62F3FE02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 w:rsidRPr="003411C7">
              <w:rPr>
                <w:sz w:val="20"/>
                <w:szCs w:val="20"/>
              </w:rPr>
              <w:t>15</w:t>
            </w:r>
          </w:p>
        </w:tc>
        <w:tc>
          <w:tcPr>
            <w:tcW w:w="2581" w:type="dxa"/>
          </w:tcPr>
          <w:p w14:paraId="45647D46" w14:textId="77777777" w:rsidR="001877F1" w:rsidRPr="003411C7" w:rsidRDefault="001877F1" w:rsidP="00CB1365">
            <w:pPr>
              <w:jc w:val="center"/>
              <w:rPr>
                <w:sz w:val="18"/>
                <w:szCs w:val="18"/>
              </w:rPr>
            </w:pPr>
            <w:r w:rsidRPr="003411C7">
              <w:rPr>
                <w:sz w:val="18"/>
                <w:szCs w:val="18"/>
              </w:rPr>
              <w:t>Private Christian School of approximately 500 students.</w:t>
            </w:r>
          </w:p>
        </w:tc>
        <w:tc>
          <w:tcPr>
            <w:tcW w:w="2930" w:type="dxa"/>
            <w:shd w:val="clear" w:color="auto" w:fill="FFFF00"/>
          </w:tcPr>
          <w:p w14:paraId="3B26CB82" w14:textId="77777777" w:rsidR="001877F1" w:rsidRDefault="001877F1" w:rsidP="00CB136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Pre-test class average: 83.1</w:t>
            </w:r>
          </w:p>
          <w:p w14:paraId="5A5A1557" w14:textId="77777777" w:rsidR="001877F1" w:rsidRPr="00FF251E" w:rsidRDefault="001877F1" w:rsidP="00CB136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Post-test class average: 96.3</w:t>
            </w:r>
          </w:p>
        </w:tc>
      </w:tr>
      <w:tr w:rsidR="001877F1" w14:paraId="4F9C7F56" w14:textId="77777777" w:rsidTr="00CB1365">
        <w:tc>
          <w:tcPr>
            <w:tcW w:w="1224" w:type="dxa"/>
          </w:tcPr>
          <w:p w14:paraId="67BAE35C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2023</w:t>
            </w:r>
          </w:p>
        </w:tc>
        <w:tc>
          <w:tcPr>
            <w:tcW w:w="1035" w:type="dxa"/>
          </w:tcPr>
          <w:p w14:paraId="07B13B62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</w:t>
            </w:r>
          </w:p>
        </w:tc>
        <w:tc>
          <w:tcPr>
            <w:tcW w:w="1240" w:type="dxa"/>
          </w:tcPr>
          <w:p w14:paraId="353FD4DA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Frenship Independent School </w:t>
            </w:r>
            <w:r>
              <w:rPr>
                <w:sz w:val="20"/>
                <w:szCs w:val="20"/>
              </w:rPr>
              <w:lastRenderedPageBreak/>
              <w:t>District, Texas</w:t>
            </w:r>
          </w:p>
        </w:tc>
        <w:tc>
          <w:tcPr>
            <w:tcW w:w="1054" w:type="dxa"/>
          </w:tcPr>
          <w:p w14:paraId="6CD57626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2023-2024</w:t>
            </w:r>
          </w:p>
        </w:tc>
        <w:tc>
          <w:tcPr>
            <w:tcW w:w="1467" w:type="dxa"/>
          </w:tcPr>
          <w:p w14:paraId="54229088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55EF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</w:t>
            </w:r>
          </w:p>
          <w:p w14:paraId="4D0F8DA4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MAP Growth</w:t>
            </w:r>
          </w:p>
        </w:tc>
        <w:tc>
          <w:tcPr>
            <w:tcW w:w="1419" w:type="dxa"/>
          </w:tcPr>
          <w:p w14:paraId="68B9BD6B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2581" w:type="dxa"/>
          </w:tcPr>
          <w:p w14:paraId="38A4A0D7" w14:textId="77777777" w:rsidR="001877F1" w:rsidRPr="003411C7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35% Caucasian</w:t>
            </w:r>
            <w:r>
              <w:rPr>
                <w:sz w:val="18"/>
                <w:szCs w:val="18"/>
              </w:rPr>
              <w:br/>
              <w:t>55% Hispanic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5% African American</w:t>
            </w:r>
            <w:r>
              <w:rPr>
                <w:sz w:val="18"/>
                <w:szCs w:val="18"/>
              </w:rPr>
              <w:br/>
              <w:t>5% Other</w:t>
            </w:r>
          </w:p>
        </w:tc>
        <w:tc>
          <w:tcPr>
            <w:tcW w:w="2930" w:type="dxa"/>
            <w:shd w:val="clear" w:color="auto" w:fill="FFFF00"/>
          </w:tcPr>
          <w:p w14:paraId="1EBB3252" w14:textId="77777777" w:rsidR="001877F1" w:rsidRPr="00742A2D" w:rsidRDefault="001877F1" w:rsidP="00CB1365">
            <w:pPr>
              <w:rPr>
                <w:sz w:val="18"/>
                <w:szCs w:val="18"/>
                <w:highlight w:val="yellow"/>
              </w:rPr>
            </w:pPr>
            <w:r w:rsidRPr="00742A2D">
              <w:rPr>
                <w:sz w:val="18"/>
                <w:szCs w:val="18"/>
                <w:highlight w:val="yellow"/>
              </w:rPr>
              <w:lastRenderedPageBreak/>
              <w:t>Pre-test class average: 41%</w:t>
            </w:r>
          </w:p>
          <w:p w14:paraId="0E8641F1" w14:textId="77777777" w:rsidR="001877F1" w:rsidRDefault="001877F1" w:rsidP="00CB1365">
            <w:pPr>
              <w:rPr>
                <w:sz w:val="18"/>
                <w:szCs w:val="18"/>
                <w:highlight w:val="yellow"/>
              </w:rPr>
            </w:pPr>
            <w:r w:rsidRPr="00742A2D">
              <w:rPr>
                <w:sz w:val="18"/>
                <w:szCs w:val="18"/>
                <w:highlight w:val="yellow"/>
              </w:rPr>
              <w:lastRenderedPageBreak/>
              <w:t>Post-test class average: 59%</w:t>
            </w:r>
          </w:p>
        </w:tc>
      </w:tr>
      <w:tr w:rsidR="001877F1" w14:paraId="47943E14" w14:textId="77777777" w:rsidTr="00CB1365">
        <w:tc>
          <w:tcPr>
            <w:tcW w:w="1224" w:type="dxa"/>
          </w:tcPr>
          <w:p w14:paraId="41CDD657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2023</w:t>
            </w:r>
          </w:p>
        </w:tc>
        <w:tc>
          <w:tcPr>
            <w:tcW w:w="1035" w:type="dxa"/>
          </w:tcPr>
          <w:p w14:paraId="10A4A81E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 w:rsidRPr="00FF251E">
              <w:rPr>
                <w:sz w:val="20"/>
                <w:szCs w:val="20"/>
              </w:rPr>
              <w:t>MATHED</w:t>
            </w:r>
          </w:p>
        </w:tc>
        <w:tc>
          <w:tcPr>
            <w:tcW w:w="1240" w:type="dxa"/>
          </w:tcPr>
          <w:p w14:paraId="17D23894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 w:rsidRPr="003411C7">
              <w:rPr>
                <w:sz w:val="20"/>
                <w:szCs w:val="20"/>
              </w:rPr>
              <w:t>Edmond Public Schools</w:t>
            </w:r>
          </w:p>
        </w:tc>
        <w:tc>
          <w:tcPr>
            <w:tcW w:w="1054" w:type="dxa"/>
          </w:tcPr>
          <w:p w14:paraId="76D149A6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 w:rsidRPr="003411C7">
              <w:rPr>
                <w:sz w:val="20"/>
                <w:szCs w:val="20"/>
              </w:rPr>
              <w:t>2023-2024</w:t>
            </w:r>
          </w:p>
        </w:tc>
        <w:tc>
          <w:tcPr>
            <w:tcW w:w="1467" w:type="dxa"/>
          </w:tcPr>
          <w:p w14:paraId="560354DF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 w:rsidRPr="003411C7">
              <w:rPr>
                <w:sz w:val="20"/>
                <w:szCs w:val="20"/>
              </w:rPr>
              <w:t>Algebra 1</w:t>
            </w:r>
          </w:p>
          <w:p w14:paraId="58DBDAAF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 w:rsidRPr="003411C7">
              <w:rPr>
                <w:sz w:val="20"/>
                <w:szCs w:val="20"/>
              </w:rPr>
              <w:t>Teacher made Kahoot Quiz</w:t>
            </w:r>
          </w:p>
        </w:tc>
        <w:tc>
          <w:tcPr>
            <w:tcW w:w="1419" w:type="dxa"/>
          </w:tcPr>
          <w:p w14:paraId="05614617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 w:rsidRPr="003411C7">
              <w:rPr>
                <w:sz w:val="20"/>
                <w:szCs w:val="20"/>
              </w:rPr>
              <w:t>26</w:t>
            </w:r>
          </w:p>
        </w:tc>
        <w:tc>
          <w:tcPr>
            <w:tcW w:w="2581" w:type="dxa"/>
          </w:tcPr>
          <w:p w14:paraId="7FCAA403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Large suburban district</w:t>
            </w:r>
          </w:p>
          <w:p w14:paraId="1C03081E" w14:textId="77777777" w:rsidR="001877F1" w:rsidRPr="003411C7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45% Caucasian</w:t>
            </w:r>
            <w:r>
              <w:rPr>
                <w:sz w:val="18"/>
                <w:szCs w:val="18"/>
              </w:rPr>
              <w:br/>
              <w:t>19% African American</w:t>
            </w:r>
            <w:r>
              <w:rPr>
                <w:sz w:val="18"/>
                <w:szCs w:val="18"/>
              </w:rPr>
              <w:br/>
              <w:t>12% Hispanic</w:t>
            </w:r>
            <w:r>
              <w:rPr>
                <w:sz w:val="18"/>
                <w:szCs w:val="18"/>
              </w:rPr>
              <w:br/>
              <w:t>24% other Minority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930" w:type="dxa"/>
            <w:shd w:val="clear" w:color="auto" w:fill="FFFF00"/>
          </w:tcPr>
          <w:p w14:paraId="3B5B38A5" w14:textId="77777777" w:rsidR="001877F1" w:rsidRDefault="001877F1" w:rsidP="00CB136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Pre-test class average: 68.3</w:t>
            </w:r>
          </w:p>
          <w:p w14:paraId="3598F24D" w14:textId="77777777" w:rsidR="001877F1" w:rsidRDefault="001877F1" w:rsidP="00CB136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Post-test class average: </w:t>
            </w:r>
            <w:r>
              <w:rPr>
                <w:sz w:val="18"/>
                <w:szCs w:val="18"/>
              </w:rPr>
              <w:t>83</w:t>
            </w:r>
          </w:p>
        </w:tc>
      </w:tr>
      <w:tr w:rsidR="001877F1" w14:paraId="105F0232" w14:textId="77777777" w:rsidTr="00CB1365">
        <w:tc>
          <w:tcPr>
            <w:tcW w:w="1224" w:type="dxa"/>
          </w:tcPr>
          <w:p w14:paraId="1D1E5165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2023</w:t>
            </w:r>
          </w:p>
        </w:tc>
        <w:tc>
          <w:tcPr>
            <w:tcW w:w="1035" w:type="dxa"/>
          </w:tcPr>
          <w:p w14:paraId="2F255826" w14:textId="77777777" w:rsidR="001877F1" w:rsidRPr="00FF251E" w:rsidRDefault="001877F1" w:rsidP="00CB1365">
            <w:pPr>
              <w:jc w:val="center"/>
              <w:rPr>
                <w:sz w:val="20"/>
                <w:szCs w:val="20"/>
              </w:rPr>
            </w:pPr>
            <w:r w:rsidRPr="00FF251E">
              <w:rPr>
                <w:sz w:val="20"/>
                <w:szCs w:val="20"/>
              </w:rPr>
              <w:t>ENGLED</w:t>
            </w:r>
          </w:p>
        </w:tc>
        <w:tc>
          <w:tcPr>
            <w:tcW w:w="1240" w:type="dxa"/>
          </w:tcPr>
          <w:p w14:paraId="46B37615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 w:rsidRPr="003411C7">
              <w:rPr>
                <w:sz w:val="20"/>
                <w:szCs w:val="20"/>
              </w:rPr>
              <w:t>Santa Fe South</w:t>
            </w:r>
          </w:p>
        </w:tc>
        <w:tc>
          <w:tcPr>
            <w:tcW w:w="1054" w:type="dxa"/>
          </w:tcPr>
          <w:p w14:paraId="6DC5DA05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 w:rsidRPr="003411C7">
              <w:rPr>
                <w:sz w:val="20"/>
                <w:szCs w:val="20"/>
              </w:rPr>
              <w:t>2023-2024</w:t>
            </w:r>
          </w:p>
        </w:tc>
        <w:tc>
          <w:tcPr>
            <w:tcW w:w="1467" w:type="dxa"/>
          </w:tcPr>
          <w:p w14:paraId="5A49DC37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 w:rsidRPr="003411C7">
              <w:rPr>
                <w:sz w:val="20"/>
                <w:szCs w:val="20"/>
              </w:rPr>
              <w:t>10</w:t>
            </w:r>
            <w:r w:rsidRPr="003411C7">
              <w:rPr>
                <w:sz w:val="20"/>
                <w:szCs w:val="20"/>
                <w:vertAlign w:val="superscript"/>
              </w:rPr>
              <w:t>th</w:t>
            </w:r>
            <w:r w:rsidRPr="003411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</w:t>
            </w:r>
            <w:r w:rsidRPr="003411C7">
              <w:rPr>
                <w:sz w:val="20"/>
                <w:szCs w:val="20"/>
              </w:rPr>
              <w:t>rade English</w:t>
            </w:r>
          </w:p>
          <w:p w14:paraId="5E92011F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 w:rsidRPr="003411C7">
              <w:rPr>
                <w:sz w:val="20"/>
                <w:szCs w:val="20"/>
              </w:rPr>
              <w:t>District Assessment</w:t>
            </w:r>
          </w:p>
        </w:tc>
        <w:tc>
          <w:tcPr>
            <w:tcW w:w="1419" w:type="dxa"/>
          </w:tcPr>
          <w:p w14:paraId="2241E59E" w14:textId="77777777" w:rsidR="001877F1" w:rsidRPr="003411C7" w:rsidRDefault="001877F1" w:rsidP="00CB1365">
            <w:pPr>
              <w:jc w:val="center"/>
              <w:rPr>
                <w:sz w:val="20"/>
                <w:szCs w:val="20"/>
              </w:rPr>
            </w:pPr>
            <w:r w:rsidRPr="003411C7">
              <w:rPr>
                <w:sz w:val="20"/>
                <w:szCs w:val="20"/>
              </w:rPr>
              <w:t>104</w:t>
            </w:r>
          </w:p>
        </w:tc>
        <w:tc>
          <w:tcPr>
            <w:tcW w:w="2581" w:type="dxa"/>
          </w:tcPr>
          <w:p w14:paraId="5512B2B1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comprised of 98% minority enrollment.</w:t>
            </w:r>
          </w:p>
          <w:p w14:paraId="495E1767" w14:textId="77777777" w:rsidR="001877F1" w:rsidRPr="000B4A6E" w:rsidRDefault="001877F1" w:rsidP="00CB136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96% Hispanic</w:t>
            </w:r>
            <w:r>
              <w:rPr>
                <w:sz w:val="18"/>
                <w:szCs w:val="18"/>
              </w:rPr>
              <w:br/>
              <w:t>1.6% Caucasian</w:t>
            </w:r>
            <w:r>
              <w:rPr>
                <w:sz w:val="18"/>
                <w:szCs w:val="18"/>
              </w:rPr>
              <w:br/>
              <w:t>100% Economically Disadvantaged</w:t>
            </w:r>
          </w:p>
        </w:tc>
        <w:tc>
          <w:tcPr>
            <w:tcW w:w="2930" w:type="dxa"/>
            <w:shd w:val="clear" w:color="auto" w:fill="FFFF00"/>
          </w:tcPr>
          <w:p w14:paraId="39B4A1DC" w14:textId="77777777" w:rsidR="001877F1" w:rsidRDefault="001877F1" w:rsidP="00CB136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Pre-test class average: 66.6</w:t>
            </w:r>
          </w:p>
          <w:p w14:paraId="61B24DC9" w14:textId="77777777" w:rsidR="001877F1" w:rsidRDefault="001877F1" w:rsidP="00CB136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Post-test class average: </w:t>
            </w:r>
            <w:r>
              <w:rPr>
                <w:sz w:val="18"/>
                <w:szCs w:val="18"/>
              </w:rPr>
              <w:t>81.4</w:t>
            </w:r>
          </w:p>
        </w:tc>
      </w:tr>
    </w:tbl>
    <w:p w14:paraId="27E3FA67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700A0AC5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5CCACFB9" w14:textId="77777777" w:rsidR="00D9713A" w:rsidRDefault="00D9713A" w:rsidP="00D971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Completer Effectiveness/C</w:t>
      </w:r>
      <w:r w:rsidRPr="00B67044">
        <w:rPr>
          <w:b/>
          <w:sz w:val="24"/>
          <w:szCs w:val="24"/>
        </w:rPr>
        <w:t xml:space="preserve">ompleter </w:t>
      </w:r>
      <w:r>
        <w:rPr>
          <w:b/>
          <w:sz w:val="24"/>
          <w:szCs w:val="24"/>
        </w:rPr>
        <w:t>I</w:t>
      </w:r>
      <w:r w:rsidRPr="00B67044">
        <w:rPr>
          <w:b/>
          <w:sz w:val="24"/>
          <w:szCs w:val="24"/>
        </w:rPr>
        <w:t>mpact in contributing to P-12 student-learning growth</w:t>
      </w:r>
      <w:r>
        <w:rPr>
          <w:b/>
          <w:sz w:val="24"/>
          <w:szCs w:val="24"/>
        </w:rPr>
        <w:t xml:space="preserve"> </w:t>
      </w:r>
    </w:p>
    <w:p w14:paraId="1F9EADE7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Data for 2021-2022 School Year</w:t>
      </w:r>
    </w:p>
    <w:p w14:paraId="25822706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1039"/>
        <w:gridCol w:w="1048"/>
        <w:gridCol w:w="1065"/>
        <w:gridCol w:w="1469"/>
        <w:gridCol w:w="1440"/>
        <w:gridCol w:w="2642"/>
        <w:gridCol w:w="3023"/>
      </w:tblGrid>
      <w:tr w:rsidR="001877F1" w14:paraId="4ED6BF81" w14:textId="77777777" w:rsidTr="00CB1365">
        <w:tc>
          <w:tcPr>
            <w:tcW w:w="1224" w:type="dxa"/>
          </w:tcPr>
          <w:p w14:paraId="0D1FDC30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Completer’s </w:t>
            </w:r>
            <w:r w:rsidRPr="001923DD">
              <w:rPr>
                <w:b/>
                <w:sz w:val="20"/>
                <w:szCs w:val="20"/>
              </w:rPr>
              <w:t>Graduation Year</w:t>
            </w:r>
          </w:p>
        </w:tc>
        <w:tc>
          <w:tcPr>
            <w:tcW w:w="1039" w:type="dxa"/>
          </w:tcPr>
          <w:p w14:paraId="1A4ECA19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1048" w:type="dxa"/>
          </w:tcPr>
          <w:p w14:paraId="5BABDE72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Partner District</w:t>
            </w:r>
          </w:p>
        </w:tc>
        <w:tc>
          <w:tcPr>
            <w:tcW w:w="1065" w:type="dxa"/>
          </w:tcPr>
          <w:p w14:paraId="6B81B28C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Testing Year</w:t>
            </w:r>
          </w:p>
        </w:tc>
        <w:tc>
          <w:tcPr>
            <w:tcW w:w="1469" w:type="dxa"/>
          </w:tcPr>
          <w:p w14:paraId="69AB9DB7" w14:textId="77777777" w:rsidR="001877F1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Grade/Subject T</w:t>
            </w:r>
            <w:r>
              <w:rPr>
                <w:b/>
                <w:sz w:val="20"/>
                <w:szCs w:val="20"/>
              </w:rPr>
              <w:t>ested/</w:t>
            </w:r>
          </w:p>
          <w:p w14:paraId="77CE753B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1440" w:type="dxa"/>
          </w:tcPr>
          <w:p w14:paraId="46744D06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Number of Students</w:t>
            </w:r>
          </w:p>
        </w:tc>
        <w:tc>
          <w:tcPr>
            <w:tcW w:w="2642" w:type="dxa"/>
          </w:tcPr>
          <w:p w14:paraId="76BBAAEE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Information</w:t>
            </w:r>
          </w:p>
        </w:tc>
        <w:tc>
          <w:tcPr>
            <w:tcW w:w="3023" w:type="dxa"/>
            <w:shd w:val="clear" w:color="auto" w:fill="FFFF00"/>
          </w:tcPr>
          <w:p w14:paraId="18995ECE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Testing Data </w:t>
            </w:r>
          </w:p>
        </w:tc>
      </w:tr>
      <w:tr w:rsidR="001877F1" w14:paraId="440645DA" w14:textId="77777777" w:rsidTr="00CB1365">
        <w:tc>
          <w:tcPr>
            <w:tcW w:w="1224" w:type="dxa"/>
          </w:tcPr>
          <w:p w14:paraId="1F7D9A52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2022</w:t>
            </w:r>
          </w:p>
          <w:p w14:paraId="30960931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06EB68A2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</w:t>
            </w:r>
          </w:p>
        </w:tc>
        <w:tc>
          <w:tcPr>
            <w:tcW w:w="1048" w:type="dxa"/>
          </w:tcPr>
          <w:p w14:paraId="1019BB70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Edmond Public Schools</w:t>
            </w:r>
          </w:p>
        </w:tc>
        <w:tc>
          <w:tcPr>
            <w:tcW w:w="1065" w:type="dxa"/>
          </w:tcPr>
          <w:p w14:paraId="46386E16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</w:t>
            </w:r>
          </w:p>
        </w:tc>
        <w:tc>
          <w:tcPr>
            <w:tcW w:w="1469" w:type="dxa"/>
          </w:tcPr>
          <w:p w14:paraId="7DE416E2" w14:textId="77777777" w:rsidR="001877F1" w:rsidRPr="008C5C31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1st </w:t>
            </w:r>
          </w:p>
          <w:p w14:paraId="324ED496" w14:textId="77777777" w:rsidR="001877F1" w:rsidRPr="008C5C31" w:rsidRDefault="001877F1" w:rsidP="00CB13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153E5B55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42" w:type="dxa"/>
          </w:tcPr>
          <w:p w14:paraId="14428161" w14:textId="77777777" w:rsidR="001877F1" w:rsidRPr="00D32B70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83342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year for school to be open – no public data available, yet</w:t>
            </w:r>
          </w:p>
        </w:tc>
        <w:tc>
          <w:tcPr>
            <w:tcW w:w="3023" w:type="dxa"/>
            <w:shd w:val="clear" w:color="auto" w:fill="FFFF00"/>
          </w:tcPr>
          <w:p w14:paraId="566A343D" w14:textId="77777777" w:rsidR="001877F1" w:rsidRPr="001F7EA1" w:rsidRDefault="001877F1" w:rsidP="00CB136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Pre-test class average:  62%</w:t>
            </w:r>
          </w:p>
          <w:p w14:paraId="4362E55F" w14:textId="77777777" w:rsidR="001877F1" w:rsidRPr="001B6F0F" w:rsidRDefault="001877F1" w:rsidP="00CB1365">
            <w:pPr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Post-test class average: 77%</w:t>
            </w:r>
          </w:p>
        </w:tc>
      </w:tr>
      <w:tr w:rsidR="001877F1" w14:paraId="1E7DD717" w14:textId="77777777" w:rsidTr="00CB1365">
        <w:tc>
          <w:tcPr>
            <w:tcW w:w="1224" w:type="dxa"/>
          </w:tcPr>
          <w:p w14:paraId="3FB29BF4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Fall 2021</w:t>
            </w:r>
          </w:p>
        </w:tc>
        <w:tc>
          <w:tcPr>
            <w:tcW w:w="1039" w:type="dxa"/>
          </w:tcPr>
          <w:p w14:paraId="4215BEBA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ECED</w:t>
            </w:r>
          </w:p>
        </w:tc>
        <w:tc>
          <w:tcPr>
            <w:tcW w:w="1048" w:type="dxa"/>
          </w:tcPr>
          <w:p w14:paraId="5742AC4D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Oklahoma Christian Academy</w:t>
            </w:r>
          </w:p>
        </w:tc>
        <w:tc>
          <w:tcPr>
            <w:tcW w:w="1065" w:type="dxa"/>
          </w:tcPr>
          <w:p w14:paraId="33D8F1CC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</w:t>
            </w:r>
          </w:p>
        </w:tc>
        <w:tc>
          <w:tcPr>
            <w:tcW w:w="1469" w:type="dxa"/>
          </w:tcPr>
          <w:p w14:paraId="24C0E133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4th</w:t>
            </w:r>
          </w:p>
        </w:tc>
        <w:tc>
          <w:tcPr>
            <w:tcW w:w="1440" w:type="dxa"/>
          </w:tcPr>
          <w:p w14:paraId="168C1CF3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642" w:type="dxa"/>
          </w:tcPr>
          <w:p w14:paraId="183F4B54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70% Caucasian</w:t>
            </w:r>
          </w:p>
          <w:p w14:paraId="4F39A012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 non-Caucasian</w:t>
            </w:r>
          </w:p>
        </w:tc>
        <w:tc>
          <w:tcPr>
            <w:tcW w:w="3023" w:type="dxa"/>
            <w:shd w:val="clear" w:color="auto" w:fill="FFFF00"/>
          </w:tcPr>
          <w:p w14:paraId="70BEA21C" w14:textId="77777777" w:rsidR="001877F1" w:rsidRDefault="001877F1" w:rsidP="00CB13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Pre-test class average: 91%</w:t>
            </w:r>
          </w:p>
          <w:p w14:paraId="5C5E08A0" w14:textId="77777777" w:rsidR="001877F1" w:rsidRDefault="001877F1" w:rsidP="00CB13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Post-test class average: +100%</w:t>
            </w:r>
          </w:p>
        </w:tc>
      </w:tr>
      <w:tr w:rsidR="001877F1" w14:paraId="51E4B45E" w14:textId="77777777" w:rsidTr="00CB1365">
        <w:tc>
          <w:tcPr>
            <w:tcW w:w="1224" w:type="dxa"/>
          </w:tcPr>
          <w:p w14:paraId="5CB15596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2022</w:t>
            </w:r>
          </w:p>
        </w:tc>
        <w:tc>
          <w:tcPr>
            <w:tcW w:w="1039" w:type="dxa"/>
          </w:tcPr>
          <w:p w14:paraId="1A2D393B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Vocal Music Ed.</w:t>
            </w:r>
          </w:p>
        </w:tc>
        <w:tc>
          <w:tcPr>
            <w:tcW w:w="1048" w:type="dxa"/>
          </w:tcPr>
          <w:p w14:paraId="53F948D3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Mid-Del Public Schools</w:t>
            </w:r>
          </w:p>
        </w:tc>
        <w:tc>
          <w:tcPr>
            <w:tcW w:w="1065" w:type="dxa"/>
          </w:tcPr>
          <w:p w14:paraId="1D6BAFEE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</w:t>
            </w:r>
          </w:p>
        </w:tc>
        <w:tc>
          <w:tcPr>
            <w:tcW w:w="1469" w:type="dxa"/>
          </w:tcPr>
          <w:p w14:paraId="4748F8CE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9</w:t>
            </w:r>
            <w:r w:rsidRPr="004B1109">
              <w:rPr>
                <w:rFonts w:ascii="Calibri" w:hAnsi="Calibri" w:cs="Calibri"/>
                <w:color w:val="222222"/>
                <w:shd w:val="clear" w:color="auto" w:fill="FFFFFF"/>
                <w:vertAlign w:val="superscript"/>
              </w:rPr>
              <w:t>th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-12</w:t>
            </w:r>
            <w:r w:rsidRPr="004B1109">
              <w:rPr>
                <w:rFonts w:ascii="Calibri" w:hAnsi="Calibri" w:cs="Calibri"/>
                <w:color w:val="222222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440" w:type="dxa"/>
          </w:tcPr>
          <w:p w14:paraId="557DCB47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42" w:type="dxa"/>
          </w:tcPr>
          <w:p w14:paraId="55EC57D4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27% Caucasian</w:t>
            </w:r>
            <w:r>
              <w:rPr>
                <w:sz w:val="18"/>
                <w:szCs w:val="18"/>
              </w:rPr>
              <w:br/>
              <w:t>73% non-Caucasian</w:t>
            </w:r>
            <w:r>
              <w:rPr>
                <w:sz w:val="18"/>
                <w:szCs w:val="18"/>
              </w:rPr>
              <w:br/>
              <w:t>66% Free/Reduced Lunch Eligible</w:t>
            </w:r>
          </w:p>
        </w:tc>
        <w:tc>
          <w:tcPr>
            <w:tcW w:w="3023" w:type="dxa"/>
            <w:shd w:val="clear" w:color="auto" w:fill="FFFF00"/>
          </w:tcPr>
          <w:p w14:paraId="66F25593" w14:textId="77777777" w:rsidR="001877F1" w:rsidRDefault="001877F1" w:rsidP="00CB13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Pre-test class average: 41%</w:t>
            </w:r>
          </w:p>
          <w:p w14:paraId="79C9E860" w14:textId="77777777" w:rsidR="001877F1" w:rsidRDefault="001877F1" w:rsidP="00CB13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Post-test class average: 91%</w:t>
            </w:r>
          </w:p>
        </w:tc>
      </w:tr>
    </w:tbl>
    <w:p w14:paraId="4DE85FFA" w14:textId="77777777" w:rsidR="001877F1" w:rsidRDefault="001877F1" w:rsidP="001877F1">
      <w:pPr>
        <w:spacing w:after="0" w:line="240" w:lineRule="auto"/>
        <w:rPr>
          <w:b/>
          <w:sz w:val="24"/>
          <w:szCs w:val="24"/>
        </w:rPr>
      </w:pPr>
    </w:p>
    <w:p w14:paraId="66B6CDE3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6B8FC8F7" w14:textId="77777777" w:rsidR="00D9713A" w:rsidRDefault="00D9713A" w:rsidP="00D971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Completer Effectiveness/C</w:t>
      </w:r>
      <w:r w:rsidRPr="00B67044">
        <w:rPr>
          <w:b/>
          <w:sz w:val="24"/>
          <w:szCs w:val="24"/>
        </w:rPr>
        <w:t xml:space="preserve">ompleter </w:t>
      </w:r>
      <w:r>
        <w:rPr>
          <w:b/>
          <w:sz w:val="24"/>
          <w:szCs w:val="24"/>
        </w:rPr>
        <w:t>I</w:t>
      </w:r>
      <w:r w:rsidRPr="00B67044">
        <w:rPr>
          <w:b/>
          <w:sz w:val="24"/>
          <w:szCs w:val="24"/>
        </w:rPr>
        <w:t>mpact in contributing to P-12 student-learning growth</w:t>
      </w:r>
      <w:r>
        <w:rPr>
          <w:b/>
          <w:sz w:val="24"/>
          <w:szCs w:val="24"/>
        </w:rPr>
        <w:t xml:space="preserve"> </w:t>
      </w:r>
    </w:p>
    <w:p w14:paraId="028DA7FD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Data for 2020-2021 School Year (2019-2020 Completers)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1041"/>
        <w:gridCol w:w="987"/>
        <w:gridCol w:w="1068"/>
        <w:gridCol w:w="2041"/>
        <w:gridCol w:w="1160"/>
        <w:gridCol w:w="2376"/>
        <w:gridCol w:w="3053"/>
      </w:tblGrid>
      <w:tr w:rsidR="001877F1" w14:paraId="1D297719" w14:textId="77777777" w:rsidTr="00CB1365">
        <w:tc>
          <w:tcPr>
            <w:tcW w:w="1224" w:type="dxa"/>
          </w:tcPr>
          <w:p w14:paraId="0F72464B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Completer’s </w:t>
            </w:r>
            <w:r w:rsidRPr="001923DD">
              <w:rPr>
                <w:b/>
                <w:sz w:val="20"/>
                <w:szCs w:val="20"/>
              </w:rPr>
              <w:t>Graduation Year</w:t>
            </w:r>
          </w:p>
        </w:tc>
        <w:tc>
          <w:tcPr>
            <w:tcW w:w="1041" w:type="dxa"/>
          </w:tcPr>
          <w:p w14:paraId="2DFF5343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987" w:type="dxa"/>
          </w:tcPr>
          <w:p w14:paraId="3729FBAB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Partner District</w:t>
            </w:r>
          </w:p>
        </w:tc>
        <w:tc>
          <w:tcPr>
            <w:tcW w:w="1068" w:type="dxa"/>
          </w:tcPr>
          <w:p w14:paraId="60A8B027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Testing Year</w:t>
            </w:r>
          </w:p>
        </w:tc>
        <w:tc>
          <w:tcPr>
            <w:tcW w:w="2041" w:type="dxa"/>
          </w:tcPr>
          <w:p w14:paraId="427AAAA0" w14:textId="77777777" w:rsidR="001877F1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Grade/Subject T</w:t>
            </w:r>
            <w:r>
              <w:rPr>
                <w:b/>
                <w:sz w:val="20"/>
                <w:szCs w:val="20"/>
              </w:rPr>
              <w:t>ested/</w:t>
            </w:r>
          </w:p>
          <w:p w14:paraId="76F08986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1160" w:type="dxa"/>
          </w:tcPr>
          <w:p w14:paraId="04D8CBE0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Number of Students</w:t>
            </w:r>
          </w:p>
        </w:tc>
        <w:tc>
          <w:tcPr>
            <w:tcW w:w="2376" w:type="dxa"/>
          </w:tcPr>
          <w:p w14:paraId="0C11FCF6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Information</w:t>
            </w:r>
          </w:p>
        </w:tc>
        <w:tc>
          <w:tcPr>
            <w:tcW w:w="3053" w:type="dxa"/>
            <w:shd w:val="clear" w:color="auto" w:fill="FFFF00"/>
          </w:tcPr>
          <w:p w14:paraId="29221FC4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Testing Data </w:t>
            </w:r>
          </w:p>
        </w:tc>
      </w:tr>
      <w:tr w:rsidR="001877F1" w14:paraId="4092BBA4" w14:textId="77777777" w:rsidTr="00CB1365">
        <w:tc>
          <w:tcPr>
            <w:tcW w:w="1224" w:type="dxa"/>
          </w:tcPr>
          <w:p w14:paraId="5ACACC34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2021</w:t>
            </w:r>
          </w:p>
          <w:p w14:paraId="3108C3BA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14:paraId="3849926F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ELEM.</w:t>
            </w:r>
          </w:p>
        </w:tc>
        <w:tc>
          <w:tcPr>
            <w:tcW w:w="987" w:type="dxa"/>
          </w:tcPr>
          <w:p w14:paraId="79837A52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Edmond</w:t>
            </w:r>
          </w:p>
        </w:tc>
        <w:tc>
          <w:tcPr>
            <w:tcW w:w="1068" w:type="dxa"/>
          </w:tcPr>
          <w:p w14:paraId="43F89F5D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</w:t>
            </w:r>
          </w:p>
        </w:tc>
        <w:tc>
          <w:tcPr>
            <w:tcW w:w="2041" w:type="dxa"/>
          </w:tcPr>
          <w:p w14:paraId="34068B20" w14:textId="77777777" w:rsidR="001877F1" w:rsidRPr="001F7EA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1st / Math</w:t>
            </w:r>
          </w:p>
          <w:p w14:paraId="7A142A61" w14:textId="77777777" w:rsidR="001877F1" w:rsidRPr="008C5C31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1F7EA1">
              <w:rPr>
                <w:sz w:val="18"/>
                <w:szCs w:val="18"/>
              </w:rPr>
              <w:t xml:space="preserve">Teacher-created </w:t>
            </w:r>
            <w:r>
              <w:rPr>
                <w:sz w:val="18"/>
                <w:szCs w:val="18"/>
              </w:rPr>
              <w:t>assessment</w:t>
            </w:r>
          </w:p>
        </w:tc>
        <w:tc>
          <w:tcPr>
            <w:tcW w:w="1160" w:type="dxa"/>
          </w:tcPr>
          <w:p w14:paraId="72AAD0AF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376" w:type="dxa"/>
          </w:tcPr>
          <w:p w14:paraId="1E14B6BF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24% non-Caucasian</w:t>
            </w:r>
          </w:p>
          <w:p w14:paraId="1BB389E4" w14:textId="77777777" w:rsidR="001877F1" w:rsidRPr="00D32B70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13.1% free/reduced lunch</w:t>
            </w:r>
          </w:p>
        </w:tc>
        <w:tc>
          <w:tcPr>
            <w:tcW w:w="3053" w:type="dxa"/>
            <w:shd w:val="clear" w:color="auto" w:fill="FFFF00"/>
          </w:tcPr>
          <w:p w14:paraId="51BDB4C3" w14:textId="77777777" w:rsidR="001877F1" w:rsidRPr="001F7EA1" w:rsidRDefault="001877F1" w:rsidP="00CB136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Pre-test class average:  47%</w:t>
            </w:r>
          </w:p>
          <w:p w14:paraId="75CC7ADF" w14:textId="77777777" w:rsidR="001877F1" w:rsidRPr="001B6F0F" w:rsidRDefault="001877F1" w:rsidP="00CB1365">
            <w:pPr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Post-test class average: 59.7%</w:t>
            </w:r>
          </w:p>
        </w:tc>
      </w:tr>
      <w:tr w:rsidR="001877F1" w14:paraId="6949A002" w14:textId="77777777" w:rsidTr="00CB1365">
        <w:tc>
          <w:tcPr>
            <w:tcW w:w="1224" w:type="dxa"/>
          </w:tcPr>
          <w:p w14:paraId="58355B84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2020</w:t>
            </w:r>
          </w:p>
        </w:tc>
        <w:tc>
          <w:tcPr>
            <w:tcW w:w="1041" w:type="dxa"/>
          </w:tcPr>
          <w:p w14:paraId="1204C819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Sci. Ed.</w:t>
            </w:r>
          </w:p>
        </w:tc>
        <w:tc>
          <w:tcPr>
            <w:tcW w:w="987" w:type="dxa"/>
          </w:tcPr>
          <w:p w14:paraId="5C7D2532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Edmond</w:t>
            </w:r>
          </w:p>
        </w:tc>
        <w:tc>
          <w:tcPr>
            <w:tcW w:w="1068" w:type="dxa"/>
          </w:tcPr>
          <w:p w14:paraId="4808DF42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</w:t>
            </w:r>
          </w:p>
        </w:tc>
        <w:tc>
          <w:tcPr>
            <w:tcW w:w="2041" w:type="dxa"/>
          </w:tcPr>
          <w:p w14:paraId="1769B6A1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009C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/Science</w:t>
            </w:r>
          </w:p>
          <w:p w14:paraId="4D8FF52F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Teacher-created Assessment</w:t>
            </w:r>
          </w:p>
        </w:tc>
        <w:tc>
          <w:tcPr>
            <w:tcW w:w="1160" w:type="dxa"/>
          </w:tcPr>
          <w:p w14:paraId="26BDFCD8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376" w:type="dxa"/>
          </w:tcPr>
          <w:p w14:paraId="6199AC1B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35% non-Caucasian</w:t>
            </w:r>
          </w:p>
          <w:p w14:paraId="5F6C6624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17% free/reduced lunch</w:t>
            </w:r>
          </w:p>
        </w:tc>
        <w:tc>
          <w:tcPr>
            <w:tcW w:w="3053" w:type="dxa"/>
            <w:shd w:val="clear" w:color="auto" w:fill="FFFF00"/>
          </w:tcPr>
          <w:p w14:paraId="5C976737" w14:textId="77777777" w:rsidR="001877F1" w:rsidRDefault="001877F1" w:rsidP="00CB13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Pre-test class average: 44%</w:t>
            </w:r>
          </w:p>
          <w:p w14:paraId="375F97A7" w14:textId="77777777" w:rsidR="001877F1" w:rsidRDefault="001877F1" w:rsidP="00CB13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Post-test class average: 85%</w:t>
            </w:r>
          </w:p>
        </w:tc>
      </w:tr>
    </w:tbl>
    <w:p w14:paraId="488C4B5C" w14:textId="77777777" w:rsidR="001877F1" w:rsidRDefault="001877F1" w:rsidP="001877F1">
      <w:pPr>
        <w:spacing w:after="0" w:line="240" w:lineRule="auto"/>
        <w:rPr>
          <w:sz w:val="24"/>
          <w:szCs w:val="24"/>
        </w:rPr>
      </w:pPr>
    </w:p>
    <w:p w14:paraId="4933F212" w14:textId="77777777" w:rsidR="001877F1" w:rsidRPr="002B1FA1" w:rsidRDefault="001877F1" w:rsidP="001877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*Completer effectiveness data were limited for 2020-2021 due to COVID and virtual learning in most public schools.</w:t>
      </w:r>
    </w:p>
    <w:p w14:paraId="68DA7AB9" w14:textId="77777777" w:rsidR="001877F1" w:rsidRDefault="001877F1" w:rsidP="001877F1">
      <w:pPr>
        <w:spacing w:after="0" w:line="240" w:lineRule="auto"/>
        <w:rPr>
          <w:b/>
          <w:sz w:val="24"/>
          <w:szCs w:val="24"/>
        </w:rPr>
      </w:pPr>
    </w:p>
    <w:p w14:paraId="20A2F169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Completer Effectiveness in Applying Professional Knowledge, Skills, and Dispositions</w:t>
      </w:r>
    </w:p>
    <w:p w14:paraId="261419B2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D1189">
        <w:rPr>
          <w:b/>
          <w:sz w:val="24"/>
          <w:szCs w:val="24"/>
        </w:rPr>
        <w:t xml:space="preserve">TLE Data </w:t>
      </w:r>
      <w:r>
        <w:rPr>
          <w:b/>
          <w:sz w:val="24"/>
          <w:szCs w:val="24"/>
        </w:rPr>
        <w:t>Fall 2019-Spring 2020</w:t>
      </w:r>
      <w:r w:rsidRPr="003D1189">
        <w:rPr>
          <w:b/>
          <w:sz w:val="24"/>
          <w:szCs w:val="24"/>
        </w:rPr>
        <w:t xml:space="preserve"> Completers</w:t>
      </w:r>
      <w:r>
        <w:rPr>
          <w:b/>
          <w:sz w:val="24"/>
          <w:szCs w:val="24"/>
        </w:rPr>
        <w:t>: Data provided from the State</w:t>
      </w:r>
    </w:p>
    <w:p w14:paraId="6C2A7F41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state did not provide data for 2020-2021 completers due to the pandemic</w:t>
      </w:r>
    </w:p>
    <w:p w14:paraId="3560C64B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(Data received from the state in December 2021)</w:t>
      </w:r>
    </w:p>
    <w:p w14:paraId="5CA3F174" w14:textId="77777777" w:rsidR="001877F1" w:rsidRPr="003D1189" w:rsidRDefault="001877F1" w:rsidP="001877F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4084" w:type="pct"/>
        <w:jc w:val="center"/>
        <w:tblLook w:val="04A0" w:firstRow="1" w:lastRow="0" w:firstColumn="1" w:lastColumn="0" w:noHBand="0" w:noVBand="1"/>
      </w:tblPr>
      <w:tblGrid>
        <w:gridCol w:w="1003"/>
        <w:gridCol w:w="858"/>
        <w:gridCol w:w="1067"/>
        <w:gridCol w:w="1220"/>
        <w:gridCol w:w="1197"/>
        <w:gridCol w:w="1240"/>
        <w:gridCol w:w="1228"/>
        <w:gridCol w:w="1032"/>
        <w:gridCol w:w="929"/>
        <w:gridCol w:w="880"/>
      </w:tblGrid>
      <w:tr w:rsidR="001877F1" w14:paraId="0CE350F5" w14:textId="77777777" w:rsidTr="00CB1365">
        <w:trPr>
          <w:cantSplit/>
          <w:trHeight w:hRule="exact" w:val="1342"/>
          <w:jc w:val="center"/>
        </w:trPr>
        <w:tc>
          <w:tcPr>
            <w:tcW w:w="428" w:type="pct"/>
          </w:tcPr>
          <w:p w14:paraId="1872D08D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013F3C">
              <w:rPr>
                <w:b/>
                <w:sz w:val="18"/>
                <w:szCs w:val="18"/>
              </w:rPr>
              <w:lastRenderedPageBreak/>
              <w:t>Completer</w:t>
            </w:r>
          </w:p>
        </w:tc>
        <w:tc>
          <w:tcPr>
            <w:tcW w:w="365" w:type="pct"/>
          </w:tcPr>
          <w:p w14:paraId="07B769CC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013F3C">
              <w:rPr>
                <w:b/>
                <w:sz w:val="18"/>
                <w:szCs w:val="18"/>
              </w:rPr>
              <w:t>Program</w:t>
            </w:r>
          </w:p>
        </w:tc>
        <w:tc>
          <w:tcPr>
            <w:tcW w:w="502" w:type="pct"/>
          </w:tcPr>
          <w:p w14:paraId="22626FE8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013F3C">
              <w:rPr>
                <w:b/>
                <w:sz w:val="18"/>
                <w:szCs w:val="18"/>
              </w:rPr>
              <w:t xml:space="preserve">Cumulative TLE Score </w:t>
            </w:r>
          </w:p>
          <w:p w14:paraId="356BE4FC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" w:type="pct"/>
          </w:tcPr>
          <w:p w14:paraId="073C58E3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013F3C">
              <w:rPr>
                <w:b/>
                <w:sz w:val="18"/>
                <w:szCs w:val="18"/>
              </w:rPr>
              <w:t>Domain 1</w:t>
            </w:r>
          </w:p>
          <w:p w14:paraId="312ABEED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013F3C">
              <w:rPr>
                <w:b/>
                <w:sz w:val="18"/>
                <w:szCs w:val="18"/>
              </w:rPr>
              <w:t>Classroom Management</w:t>
            </w:r>
          </w:p>
        </w:tc>
        <w:tc>
          <w:tcPr>
            <w:tcW w:w="613" w:type="pct"/>
          </w:tcPr>
          <w:p w14:paraId="4FEB685B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013F3C">
              <w:rPr>
                <w:b/>
                <w:sz w:val="18"/>
                <w:szCs w:val="18"/>
              </w:rPr>
              <w:t xml:space="preserve">Domain 2 Instructional Effectiveness </w:t>
            </w:r>
          </w:p>
          <w:p w14:paraId="150F583B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013F3C">
              <w:rPr>
                <w:b/>
                <w:sz w:val="18"/>
                <w:szCs w:val="18"/>
              </w:rPr>
              <w:t>TLE sub-score</w:t>
            </w:r>
          </w:p>
          <w:p w14:paraId="08B89BDD" w14:textId="77777777" w:rsidR="001877F1" w:rsidRPr="005E6903" w:rsidRDefault="001877F1" w:rsidP="00CB13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9" w:type="pct"/>
          </w:tcPr>
          <w:p w14:paraId="2D402B41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013F3C">
              <w:rPr>
                <w:b/>
                <w:sz w:val="18"/>
                <w:szCs w:val="18"/>
              </w:rPr>
              <w:t>Domain 3</w:t>
            </w:r>
          </w:p>
          <w:p w14:paraId="11C81869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013F3C">
              <w:rPr>
                <w:b/>
                <w:sz w:val="18"/>
                <w:szCs w:val="18"/>
              </w:rPr>
              <w:t>Professional Growth &amp; Continuous Improvement</w:t>
            </w:r>
          </w:p>
          <w:p w14:paraId="445D25AC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9" w:type="pct"/>
          </w:tcPr>
          <w:p w14:paraId="447B13CC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013F3C">
              <w:rPr>
                <w:b/>
                <w:sz w:val="18"/>
                <w:szCs w:val="18"/>
              </w:rPr>
              <w:t>Domain 4</w:t>
            </w:r>
          </w:p>
          <w:p w14:paraId="40B34A8F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013F3C">
              <w:rPr>
                <w:b/>
                <w:sz w:val="18"/>
                <w:szCs w:val="18"/>
              </w:rPr>
              <w:t>Interpersonal Skills</w:t>
            </w:r>
          </w:p>
          <w:p w14:paraId="3940146F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1" w:type="pct"/>
          </w:tcPr>
          <w:p w14:paraId="6A5CC0E9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013F3C">
              <w:rPr>
                <w:b/>
                <w:sz w:val="18"/>
                <w:szCs w:val="18"/>
              </w:rPr>
              <w:t>Domain 5</w:t>
            </w:r>
          </w:p>
          <w:p w14:paraId="03619BA4" w14:textId="77777777" w:rsidR="001877F1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013F3C">
              <w:rPr>
                <w:b/>
                <w:sz w:val="18"/>
                <w:szCs w:val="18"/>
              </w:rPr>
              <w:t>Leadership</w:t>
            </w:r>
          </w:p>
          <w:p w14:paraId="529C92C2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(Tulsa Model data only)</w:t>
            </w:r>
          </w:p>
        </w:tc>
        <w:tc>
          <w:tcPr>
            <w:tcW w:w="352" w:type="pct"/>
          </w:tcPr>
          <w:p w14:paraId="5BB6EE72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013F3C">
              <w:rPr>
                <w:b/>
                <w:sz w:val="18"/>
                <w:szCs w:val="18"/>
              </w:rPr>
              <w:t>District</w:t>
            </w:r>
          </w:p>
        </w:tc>
        <w:tc>
          <w:tcPr>
            <w:tcW w:w="460" w:type="pct"/>
          </w:tcPr>
          <w:p w14:paraId="13E680AE" w14:textId="77777777" w:rsidR="001877F1" w:rsidRPr="00013F3C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013F3C">
              <w:rPr>
                <w:b/>
                <w:sz w:val="18"/>
                <w:szCs w:val="18"/>
              </w:rPr>
              <w:t>TLE Model: Marzano or Tulsa</w:t>
            </w:r>
          </w:p>
        </w:tc>
      </w:tr>
      <w:tr w:rsidR="001877F1" w14:paraId="28602D8D" w14:textId="77777777" w:rsidTr="00CB1365">
        <w:trPr>
          <w:cantSplit/>
          <w:trHeight w:hRule="exact" w:val="478"/>
          <w:jc w:val="center"/>
        </w:trPr>
        <w:tc>
          <w:tcPr>
            <w:tcW w:w="428" w:type="pct"/>
          </w:tcPr>
          <w:p w14:paraId="07A56DE5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7075A814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pct"/>
          </w:tcPr>
          <w:p w14:paraId="6CBE08D0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 w:rsidRPr="00E12423">
              <w:rPr>
                <w:sz w:val="18"/>
                <w:szCs w:val="18"/>
              </w:rPr>
              <w:t>Elem.</w:t>
            </w:r>
          </w:p>
        </w:tc>
        <w:tc>
          <w:tcPr>
            <w:tcW w:w="502" w:type="pct"/>
          </w:tcPr>
          <w:p w14:paraId="51651603" w14:textId="77777777" w:rsidR="001877F1" w:rsidRDefault="001877F1" w:rsidP="00CB1365">
            <w:pPr>
              <w:jc w:val="center"/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562" w:type="pct"/>
          </w:tcPr>
          <w:p w14:paraId="2E0A5412" w14:textId="77777777" w:rsidR="001877F1" w:rsidRDefault="001877F1" w:rsidP="00CB1365">
            <w:pPr>
              <w:jc w:val="center"/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613" w:type="pct"/>
          </w:tcPr>
          <w:p w14:paraId="5D480E5B" w14:textId="77777777" w:rsidR="001877F1" w:rsidRDefault="001877F1" w:rsidP="00CB1365">
            <w:pPr>
              <w:jc w:val="center"/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tcW w:w="689" w:type="pct"/>
          </w:tcPr>
          <w:p w14:paraId="305B8E67" w14:textId="77777777" w:rsidR="001877F1" w:rsidRDefault="001877F1" w:rsidP="00CB1365">
            <w:pPr>
              <w:jc w:val="center"/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539" w:type="pct"/>
          </w:tcPr>
          <w:p w14:paraId="4372DAFC" w14:textId="77777777" w:rsidR="001877F1" w:rsidRDefault="001877F1" w:rsidP="00CB1365">
            <w:pPr>
              <w:jc w:val="center"/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tcW w:w="491" w:type="pct"/>
          </w:tcPr>
          <w:p w14:paraId="2847E006" w14:textId="77777777" w:rsidR="001877F1" w:rsidRDefault="001877F1" w:rsidP="00CB1365">
            <w:pPr>
              <w:jc w:val="center"/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352" w:type="pct"/>
          </w:tcPr>
          <w:p w14:paraId="6869FDED" w14:textId="77777777" w:rsidR="001877F1" w:rsidRDefault="001877F1" w:rsidP="00CB1365">
            <w:pPr>
              <w:jc w:val="center"/>
            </w:pPr>
            <w:r>
              <w:rPr>
                <w:sz w:val="18"/>
                <w:szCs w:val="18"/>
              </w:rPr>
              <w:t>Tannelhill</w:t>
            </w:r>
          </w:p>
        </w:tc>
        <w:tc>
          <w:tcPr>
            <w:tcW w:w="460" w:type="pct"/>
          </w:tcPr>
          <w:p w14:paraId="453F4C55" w14:textId="77777777" w:rsidR="001877F1" w:rsidRDefault="001877F1" w:rsidP="00CB1365">
            <w:pPr>
              <w:jc w:val="center"/>
            </w:pPr>
            <w:r w:rsidRPr="00E12423">
              <w:rPr>
                <w:sz w:val="18"/>
                <w:szCs w:val="18"/>
              </w:rPr>
              <w:t>Tulsa</w:t>
            </w:r>
          </w:p>
        </w:tc>
      </w:tr>
      <w:tr w:rsidR="001877F1" w14:paraId="572562D3" w14:textId="77777777" w:rsidTr="00CB1365">
        <w:trPr>
          <w:cantSplit/>
          <w:trHeight w:hRule="exact" w:val="288"/>
          <w:jc w:val="center"/>
        </w:trPr>
        <w:tc>
          <w:tcPr>
            <w:tcW w:w="428" w:type="pct"/>
          </w:tcPr>
          <w:p w14:paraId="0CC03771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451BACE3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pct"/>
          </w:tcPr>
          <w:p w14:paraId="51C45B34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S.S. </w:t>
            </w:r>
          </w:p>
        </w:tc>
        <w:tc>
          <w:tcPr>
            <w:tcW w:w="502" w:type="pct"/>
          </w:tcPr>
          <w:p w14:paraId="74EBB274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 w:rsidRPr="00E12423">
              <w:rPr>
                <w:sz w:val="18"/>
                <w:szCs w:val="18"/>
              </w:rPr>
              <w:t>3.50</w:t>
            </w:r>
          </w:p>
        </w:tc>
        <w:tc>
          <w:tcPr>
            <w:tcW w:w="562" w:type="pct"/>
          </w:tcPr>
          <w:p w14:paraId="112A00CF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613" w:type="pct"/>
          </w:tcPr>
          <w:p w14:paraId="136DB1A2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689" w:type="pct"/>
          </w:tcPr>
          <w:p w14:paraId="724462AC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539" w:type="pct"/>
          </w:tcPr>
          <w:p w14:paraId="448A63FC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91" w:type="pct"/>
          </w:tcPr>
          <w:p w14:paraId="0C2A8BFF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352" w:type="pct"/>
          </w:tcPr>
          <w:p w14:paraId="57497A1F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Moore</w:t>
            </w:r>
          </w:p>
        </w:tc>
        <w:tc>
          <w:tcPr>
            <w:tcW w:w="460" w:type="pct"/>
          </w:tcPr>
          <w:p w14:paraId="38DED1DA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 w:rsidRPr="00E12423">
              <w:rPr>
                <w:sz w:val="18"/>
                <w:szCs w:val="18"/>
              </w:rPr>
              <w:t>Tulsa</w:t>
            </w:r>
          </w:p>
        </w:tc>
      </w:tr>
      <w:tr w:rsidR="001877F1" w14:paraId="439E9714" w14:textId="77777777" w:rsidTr="00CB1365">
        <w:trPr>
          <w:cantSplit/>
          <w:trHeight w:hRule="exact" w:val="288"/>
          <w:jc w:val="center"/>
        </w:trPr>
        <w:tc>
          <w:tcPr>
            <w:tcW w:w="428" w:type="pct"/>
          </w:tcPr>
          <w:p w14:paraId="504D0F32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Range</w:t>
            </w:r>
          </w:p>
        </w:tc>
        <w:tc>
          <w:tcPr>
            <w:tcW w:w="365" w:type="pct"/>
          </w:tcPr>
          <w:p w14:paraId="374CC323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 w:rsidRPr="001F72DA">
              <w:rPr>
                <w:b/>
                <w:sz w:val="18"/>
                <w:szCs w:val="18"/>
              </w:rPr>
              <w:t>NA</w:t>
            </w:r>
          </w:p>
        </w:tc>
        <w:tc>
          <w:tcPr>
            <w:tcW w:w="502" w:type="pct"/>
          </w:tcPr>
          <w:p w14:paraId="16E6E49E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3.45-3.50</w:t>
            </w:r>
          </w:p>
        </w:tc>
        <w:tc>
          <w:tcPr>
            <w:tcW w:w="562" w:type="pct"/>
          </w:tcPr>
          <w:p w14:paraId="32DD3F24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3.00-4.33</w:t>
            </w:r>
          </w:p>
        </w:tc>
        <w:tc>
          <w:tcPr>
            <w:tcW w:w="613" w:type="pct"/>
          </w:tcPr>
          <w:p w14:paraId="6CCC1554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3.00-4.40</w:t>
            </w:r>
          </w:p>
        </w:tc>
        <w:tc>
          <w:tcPr>
            <w:tcW w:w="689" w:type="pct"/>
          </w:tcPr>
          <w:p w14:paraId="6C5B1BC4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3.00-4.50</w:t>
            </w:r>
          </w:p>
        </w:tc>
        <w:tc>
          <w:tcPr>
            <w:tcW w:w="539" w:type="pct"/>
          </w:tcPr>
          <w:p w14:paraId="7E452FE7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 w:rsidRPr="0049795F">
              <w:rPr>
                <w:b/>
                <w:sz w:val="18"/>
                <w:szCs w:val="18"/>
              </w:rPr>
              <w:t>3.00-</w:t>
            </w:r>
            <w:r>
              <w:rPr>
                <w:b/>
                <w:sz w:val="18"/>
                <w:szCs w:val="18"/>
              </w:rPr>
              <w:t>4.00</w:t>
            </w:r>
          </w:p>
        </w:tc>
        <w:tc>
          <w:tcPr>
            <w:tcW w:w="491" w:type="pct"/>
          </w:tcPr>
          <w:p w14:paraId="3F4B9AF1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  <w:r w:rsidRPr="0049795F">
              <w:rPr>
                <w:b/>
                <w:sz w:val="18"/>
                <w:szCs w:val="18"/>
              </w:rPr>
              <w:t>300-4.00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14:paraId="5283EA4A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14:paraId="29BFF173" w14:textId="77777777" w:rsidR="001877F1" w:rsidRPr="00E12423" w:rsidRDefault="001877F1" w:rsidP="00CB136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616ACFD" w14:textId="77777777" w:rsidR="001877F1" w:rsidRPr="00CB4824" w:rsidRDefault="001877F1" w:rsidP="001877F1">
      <w:pPr>
        <w:spacing w:after="0"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ab/>
      </w:r>
      <w:r w:rsidRPr="00CB4824">
        <w:rPr>
          <w:b/>
          <w:sz w:val="20"/>
          <w:szCs w:val="20"/>
        </w:rPr>
        <w:t>Note: While the EPP had 14 first-year teachers on the state’s roster, data were available for only two completers.</w:t>
      </w:r>
    </w:p>
    <w:p w14:paraId="1EF72DC5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0BA39977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1E4314DE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0E8449B1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040BB1E5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4FB44035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51101CED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72328A9C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061DA6FE" w14:textId="77777777" w:rsidR="00D9713A" w:rsidRDefault="00D9713A" w:rsidP="00D971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Completer Effectiveness/C</w:t>
      </w:r>
      <w:r w:rsidRPr="00B67044">
        <w:rPr>
          <w:b/>
          <w:sz w:val="24"/>
          <w:szCs w:val="24"/>
        </w:rPr>
        <w:t xml:space="preserve">ompleter </w:t>
      </w:r>
      <w:r>
        <w:rPr>
          <w:b/>
          <w:sz w:val="24"/>
          <w:szCs w:val="24"/>
        </w:rPr>
        <w:t>I</w:t>
      </w:r>
      <w:r w:rsidRPr="00B67044">
        <w:rPr>
          <w:b/>
          <w:sz w:val="24"/>
          <w:szCs w:val="24"/>
        </w:rPr>
        <w:t>mpact in contributing to P-12 student-learning growth</w:t>
      </w:r>
      <w:r>
        <w:rPr>
          <w:b/>
          <w:sz w:val="24"/>
          <w:szCs w:val="24"/>
        </w:rPr>
        <w:t xml:space="preserve"> </w:t>
      </w:r>
    </w:p>
    <w:p w14:paraId="49E2C367" w14:textId="77777777" w:rsidR="001877F1" w:rsidRDefault="001877F1" w:rsidP="001877F1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Data Received 2019-2020 School Year </w:t>
      </w:r>
    </w:p>
    <w:p w14:paraId="1B6F1EFC" w14:textId="77777777" w:rsidR="001877F1" w:rsidRDefault="001877F1" w:rsidP="001877F1">
      <w:pPr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3"/>
        <w:gridCol w:w="1040"/>
        <w:gridCol w:w="986"/>
        <w:gridCol w:w="886"/>
        <w:gridCol w:w="2224"/>
        <w:gridCol w:w="1160"/>
        <w:gridCol w:w="2377"/>
        <w:gridCol w:w="3054"/>
      </w:tblGrid>
      <w:tr w:rsidR="001877F1" w14:paraId="4EB202F5" w14:textId="77777777" w:rsidTr="00CB1365">
        <w:tc>
          <w:tcPr>
            <w:tcW w:w="1223" w:type="dxa"/>
          </w:tcPr>
          <w:p w14:paraId="110477DA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Completer’s </w:t>
            </w:r>
            <w:r w:rsidRPr="001923DD">
              <w:rPr>
                <w:b/>
                <w:sz w:val="20"/>
                <w:szCs w:val="20"/>
              </w:rPr>
              <w:t>Graduation Year</w:t>
            </w:r>
          </w:p>
        </w:tc>
        <w:tc>
          <w:tcPr>
            <w:tcW w:w="1040" w:type="dxa"/>
          </w:tcPr>
          <w:p w14:paraId="7376928D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986" w:type="dxa"/>
          </w:tcPr>
          <w:p w14:paraId="26E11972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Partner District</w:t>
            </w:r>
          </w:p>
        </w:tc>
        <w:tc>
          <w:tcPr>
            <w:tcW w:w="886" w:type="dxa"/>
          </w:tcPr>
          <w:p w14:paraId="2499E562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Testing Year</w:t>
            </w:r>
          </w:p>
        </w:tc>
        <w:tc>
          <w:tcPr>
            <w:tcW w:w="2224" w:type="dxa"/>
          </w:tcPr>
          <w:p w14:paraId="3F01B891" w14:textId="77777777" w:rsidR="001877F1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Grade/Subject T</w:t>
            </w:r>
            <w:r>
              <w:rPr>
                <w:b/>
                <w:sz w:val="20"/>
                <w:szCs w:val="20"/>
              </w:rPr>
              <w:t>ested/</w:t>
            </w:r>
          </w:p>
          <w:p w14:paraId="401275F5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1160" w:type="dxa"/>
          </w:tcPr>
          <w:p w14:paraId="1F440555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Number of Students</w:t>
            </w:r>
          </w:p>
        </w:tc>
        <w:tc>
          <w:tcPr>
            <w:tcW w:w="2377" w:type="dxa"/>
          </w:tcPr>
          <w:p w14:paraId="0F8D52BE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Information</w:t>
            </w:r>
          </w:p>
        </w:tc>
        <w:tc>
          <w:tcPr>
            <w:tcW w:w="3054" w:type="dxa"/>
          </w:tcPr>
          <w:p w14:paraId="3BABF3BA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Testing Data </w:t>
            </w:r>
          </w:p>
        </w:tc>
      </w:tr>
      <w:tr w:rsidR="001877F1" w14:paraId="6B860E62" w14:textId="77777777" w:rsidTr="00CB1365">
        <w:tc>
          <w:tcPr>
            <w:tcW w:w="1223" w:type="dxa"/>
          </w:tcPr>
          <w:p w14:paraId="1E28496C" w14:textId="77777777" w:rsidR="001877F1" w:rsidRPr="007475D0" w:rsidRDefault="001877F1" w:rsidP="00CB1365">
            <w:pPr>
              <w:jc w:val="center"/>
              <w:rPr>
                <w:sz w:val="20"/>
                <w:szCs w:val="20"/>
              </w:rPr>
            </w:pPr>
            <w:r w:rsidRPr="007475D0">
              <w:rPr>
                <w:sz w:val="20"/>
                <w:szCs w:val="20"/>
              </w:rPr>
              <w:t>Spring 2019</w:t>
            </w:r>
          </w:p>
          <w:p w14:paraId="0A95749A" w14:textId="77777777" w:rsidR="001877F1" w:rsidRPr="007475D0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22A6EC8C" w14:textId="77777777" w:rsidR="001877F1" w:rsidRPr="007475D0" w:rsidRDefault="001877F1" w:rsidP="00CB1365">
            <w:pPr>
              <w:jc w:val="center"/>
              <w:rPr>
                <w:sz w:val="20"/>
                <w:szCs w:val="20"/>
              </w:rPr>
            </w:pPr>
            <w:r w:rsidRPr="007475D0">
              <w:rPr>
                <w:sz w:val="20"/>
                <w:szCs w:val="20"/>
              </w:rPr>
              <w:t>Early Child.</w:t>
            </w:r>
          </w:p>
        </w:tc>
        <w:tc>
          <w:tcPr>
            <w:tcW w:w="986" w:type="dxa"/>
          </w:tcPr>
          <w:p w14:paraId="78CD7DF7" w14:textId="77777777" w:rsidR="001877F1" w:rsidRPr="007475D0" w:rsidRDefault="001877F1" w:rsidP="00CB1365">
            <w:pPr>
              <w:jc w:val="center"/>
              <w:rPr>
                <w:sz w:val="20"/>
                <w:szCs w:val="20"/>
              </w:rPr>
            </w:pPr>
            <w:r w:rsidRPr="007475D0">
              <w:rPr>
                <w:sz w:val="20"/>
                <w:szCs w:val="20"/>
              </w:rPr>
              <w:t>Edmond</w:t>
            </w:r>
          </w:p>
        </w:tc>
        <w:tc>
          <w:tcPr>
            <w:tcW w:w="886" w:type="dxa"/>
          </w:tcPr>
          <w:p w14:paraId="7E665507" w14:textId="77777777" w:rsidR="001877F1" w:rsidRPr="007475D0" w:rsidRDefault="001877F1" w:rsidP="00CB1365">
            <w:pPr>
              <w:jc w:val="center"/>
              <w:rPr>
                <w:sz w:val="20"/>
                <w:szCs w:val="20"/>
              </w:rPr>
            </w:pPr>
            <w:r w:rsidRPr="007475D0">
              <w:rPr>
                <w:sz w:val="20"/>
                <w:szCs w:val="20"/>
              </w:rPr>
              <w:t>2019</w:t>
            </w:r>
          </w:p>
        </w:tc>
        <w:tc>
          <w:tcPr>
            <w:tcW w:w="2224" w:type="dxa"/>
          </w:tcPr>
          <w:p w14:paraId="36D8E7C0" w14:textId="77777777" w:rsidR="001877F1" w:rsidRPr="007475D0" w:rsidRDefault="001877F1" w:rsidP="00CB1365">
            <w:pPr>
              <w:jc w:val="center"/>
              <w:rPr>
                <w:sz w:val="20"/>
                <w:szCs w:val="20"/>
              </w:rPr>
            </w:pPr>
            <w:r w:rsidRPr="007475D0">
              <w:rPr>
                <w:sz w:val="20"/>
                <w:szCs w:val="20"/>
              </w:rPr>
              <w:t>K / S.S.</w:t>
            </w:r>
          </w:p>
          <w:p w14:paraId="3A3F947B" w14:textId="77777777" w:rsidR="001877F1" w:rsidRPr="007475D0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7475D0">
              <w:rPr>
                <w:sz w:val="18"/>
                <w:szCs w:val="18"/>
              </w:rPr>
              <w:t>Teacher-created unit assessment</w:t>
            </w:r>
          </w:p>
        </w:tc>
        <w:tc>
          <w:tcPr>
            <w:tcW w:w="1160" w:type="dxa"/>
          </w:tcPr>
          <w:p w14:paraId="34300375" w14:textId="77777777" w:rsidR="001877F1" w:rsidRPr="007475D0" w:rsidRDefault="001877F1" w:rsidP="00CB1365">
            <w:pPr>
              <w:jc w:val="center"/>
              <w:rPr>
                <w:sz w:val="20"/>
                <w:szCs w:val="20"/>
              </w:rPr>
            </w:pPr>
            <w:r w:rsidRPr="007475D0">
              <w:rPr>
                <w:sz w:val="20"/>
                <w:szCs w:val="20"/>
              </w:rPr>
              <w:t>15</w:t>
            </w:r>
          </w:p>
        </w:tc>
        <w:tc>
          <w:tcPr>
            <w:tcW w:w="2377" w:type="dxa"/>
          </w:tcPr>
          <w:p w14:paraId="31017200" w14:textId="77777777" w:rsidR="001877F1" w:rsidRPr="00FE0A97" w:rsidRDefault="001877F1" w:rsidP="00CB1365">
            <w:pPr>
              <w:jc w:val="center"/>
              <w:rPr>
                <w:sz w:val="18"/>
                <w:szCs w:val="18"/>
              </w:rPr>
            </w:pPr>
            <w:r w:rsidRPr="00FE0A97">
              <w:rPr>
                <w:sz w:val="18"/>
                <w:szCs w:val="18"/>
              </w:rPr>
              <w:t>27% non-Caucasian</w:t>
            </w:r>
          </w:p>
          <w:p w14:paraId="1F7F4351" w14:textId="77777777" w:rsidR="001877F1" w:rsidRPr="00FE0A97" w:rsidRDefault="001877F1" w:rsidP="00CB1365">
            <w:pPr>
              <w:jc w:val="center"/>
              <w:rPr>
                <w:sz w:val="18"/>
                <w:szCs w:val="18"/>
              </w:rPr>
            </w:pPr>
            <w:r w:rsidRPr="00FE0A97">
              <w:rPr>
                <w:sz w:val="18"/>
                <w:szCs w:val="18"/>
              </w:rPr>
              <w:t>20.5% free/reduced lunch</w:t>
            </w:r>
          </w:p>
        </w:tc>
        <w:tc>
          <w:tcPr>
            <w:tcW w:w="3054" w:type="dxa"/>
          </w:tcPr>
          <w:p w14:paraId="704641AE" w14:textId="77777777" w:rsidR="001877F1" w:rsidRPr="00FE0A97" w:rsidRDefault="001877F1" w:rsidP="00CB1365">
            <w:pPr>
              <w:rPr>
                <w:sz w:val="18"/>
                <w:szCs w:val="18"/>
              </w:rPr>
            </w:pPr>
            <w:r w:rsidRPr="00FE0A97">
              <w:rPr>
                <w:b/>
                <w:sz w:val="18"/>
                <w:szCs w:val="18"/>
              </w:rPr>
              <w:t>Learning gain</w:t>
            </w:r>
            <w:r w:rsidRPr="00FE0A97">
              <w:rPr>
                <w:sz w:val="18"/>
                <w:szCs w:val="18"/>
              </w:rPr>
              <w:t xml:space="preserve"> 86.1%</w:t>
            </w:r>
          </w:p>
          <w:p w14:paraId="5252A672" w14:textId="77777777" w:rsidR="001877F1" w:rsidRPr="00FE0A97" w:rsidRDefault="001877F1" w:rsidP="00CB1365">
            <w:pPr>
              <w:rPr>
                <w:sz w:val="18"/>
                <w:szCs w:val="18"/>
              </w:rPr>
            </w:pPr>
            <w:r w:rsidRPr="00FE0A97">
              <w:rPr>
                <w:b/>
                <w:sz w:val="18"/>
                <w:szCs w:val="18"/>
              </w:rPr>
              <w:t>Range</w:t>
            </w:r>
            <w:r w:rsidRPr="00FE0A97">
              <w:rPr>
                <w:sz w:val="18"/>
                <w:szCs w:val="18"/>
              </w:rPr>
              <w:t xml:space="preserve"> 0%-100%  (pre-test)</w:t>
            </w:r>
          </w:p>
          <w:p w14:paraId="47C85588" w14:textId="77777777" w:rsidR="001877F1" w:rsidRPr="00FE0A97" w:rsidRDefault="001877F1" w:rsidP="00CB1365">
            <w:pPr>
              <w:rPr>
                <w:sz w:val="18"/>
                <w:szCs w:val="18"/>
                <w:highlight w:val="yellow"/>
              </w:rPr>
            </w:pPr>
            <w:r w:rsidRPr="00FE0A97">
              <w:rPr>
                <w:sz w:val="18"/>
                <w:szCs w:val="18"/>
              </w:rPr>
              <w:t xml:space="preserve">            75%-100% (post-test)</w:t>
            </w:r>
          </w:p>
        </w:tc>
      </w:tr>
      <w:tr w:rsidR="001877F1" w14:paraId="5DAA0CF3" w14:textId="77777777" w:rsidTr="00CB1365">
        <w:tc>
          <w:tcPr>
            <w:tcW w:w="1223" w:type="dxa"/>
          </w:tcPr>
          <w:p w14:paraId="10E2A67D" w14:textId="77777777" w:rsidR="001877F1" w:rsidRPr="007475D0" w:rsidRDefault="001877F1" w:rsidP="00CB1365">
            <w:pPr>
              <w:jc w:val="center"/>
              <w:rPr>
                <w:color w:val="FF0000"/>
                <w:sz w:val="20"/>
                <w:szCs w:val="20"/>
              </w:rPr>
            </w:pPr>
            <w:r w:rsidRPr="007475D0">
              <w:rPr>
                <w:sz w:val="20"/>
                <w:szCs w:val="20"/>
              </w:rPr>
              <w:t>Spring 2019</w:t>
            </w:r>
          </w:p>
        </w:tc>
        <w:tc>
          <w:tcPr>
            <w:tcW w:w="1040" w:type="dxa"/>
          </w:tcPr>
          <w:p w14:paraId="6219B7A4" w14:textId="77777777" w:rsidR="001877F1" w:rsidRPr="007475D0" w:rsidRDefault="001877F1" w:rsidP="00CB1365">
            <w:pPr>
              <w:jc w:val="center"/>
              <w:rPr>
                <w:color w:val="FF0000"/>
                <w:sz w:val="20"/>
                <w:szCs w:val="20"/>
              </w:rPr>
            </w:pPr>
            <w:r w:rsidRPr="00FE0A97">
              <w:rPr>
                <w:sz w:val="20"/>
                <w:szCs w:val="20"/>
              </w:rPr>
              <w:t>ELEM</w:t>
            </w:r>
          </w:p>
        </w:tc>
        <w:tc>
          <w:tcPr>
            <w:tcW w:w="986" w:type="dxa"/>
          </w:tcPr>
          <w:p w14:paraId="0FA6EB31" w14:textId="77777777" w:rsidR="001877F1" w:rsidRPr="007475D0" w:rsidRDefault="001877F1" w:rsidP="00CB136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Moore</w:t>
            </w:r>
          </w:p>
        </w:tc>
        <w:tc>
          <w:tcPr>
            <w:tcW w:w="886" w:type="dxa"/>
          </w:tcPr>
          <w:p w14:paraId="11997DC3" w14:textId="77777777" w:rsidR="001877F1" w:rsidRPr="007475D0" w:rsidRDefault="001877F1" w:rsidP="00CB1365">
            <w:pPr>
              <w:jc w:val="center"/>
              <w:rPr>
                <w:color w:val="FF0000"/>
                <w:sz w:val="20"/>
                <w:szCs w:val="20"/>
              </w:rPr>
            </w:pPr>
            <w:r w:rsidRPr="00FE0A97">
              <w:rPr>
                <w:sz w:val="20"/>
                <w:szCs w:val="20"/>
              </w:rPr>
              <w:t>2019</w:t>
            </w:r>
          </w:p>
        </w:tc>
        <w:tc>
          <w:tcPr>
            <w:tcW w:w="2224" w:type="dxa"/>
          </w:tcPr>
          <w:p w14:paraId="487A55D7" w14:textId="77777777" w:rsidR="001877F1" w:rsidRPr="00FE0A97" w:rsidRDefault="001877F1" w:rsidP="00CB1365">
            <w:pPr>
              <w:jc w:val="center"/>
              <w:rPr>
                <w:sz w:val="20"/>
                <w:szCs w:val="20"/>
              </w:rPr>
            </w:pPr>
            <w:r w:rsidRPr="00FE0A97">
              <w:rPr>
                <w:sz w:val="20"/>
                <w:szCs w:val="20"/>
              </w:rPr>
              <w:t>3</w:t>
            </w:r>
            <w:r w:rsidRPr="00FE0A97">
              <w:rPr>
                <w:sz w:val="20"/>
                <w:szCs w:val="20"/>
                <w:vertAlign w:val="superscript"/>
              </w:rPr>
              <w:t>rd</w:t>
            </w:r>
            <w:r w:rsidRPr="00FE0A97">
              <w:rPr>
                <w:sz w:val="20"/>
                <w:szCs w:val="20"/>
              </w:rPr>
              <w:t xml:space="preserve"> / Math</w:t>
            </w:r>
          </w:p>
          <w:p w14:paraId="183BF532" w14:textId="77777777" w:rsidR="001877F1" w:rsidRPr="007475D0" w:rsidRDefault="001877F1" w:rsidP="00CB1365">
            <w:pPr>
              <w:jc w:val="center"/>
              <w:rPr>
                <w:color w:val="FF0000"/>
                <w:sz w:val="20"/>
                <w:szCs w:val="20"/>
              </w:rPr>
            </w:pPr>
            <w:r w:rsidRPr="00FE0A97">
              <w:rPr>
                <w:sz w:val="20"/>
                <w:szCs w:val="20"/>
              </w:rPr>
              <w:lastRenderedPageBreak/>
              <w:t>Teacher-created assessment</w:t>
            </w:r>
          </w:p>
        </w:tc>
        <w:tc>
          <w:tcPr>
            <w:tcW w:w="1160" w:type="dxa"/>
          </w:tcPr>
          <w:p w14:paraId="4F3A3BB5" w14:textId="77777777" w:rsidR="001877F1" w:rsidRPr="007475D0" w:rsidRDefault="001877F1" w:rsidP="00CB1365">
            <w:pPr>
              <w:jc w:val="center"/>
              <w:rPr>
                <w:color w:val="FF0000"/>
                <w:sz w:val="20"/>
                <w:szCs w:val="20"/>
              </w:rPr>
            </w:pPr>
            <w:r w:rsidRPr="00FE0A97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377" w:type="dxa"/>
          </w:tcPr>
          <w:p w14:paraId="08115F9B" w14:textId="77777777" w:rsidR="001877F1" w:rsidRPr="00FE0A97" w:rsidRDefault="001877F1" w:rsidP="00CB1365">
            <w:pPr>
              <w:jc w:val="center"/>
              <w:rPr>
                <w:sz w:val="18"/>
                <w:szCs w:val="18"/>
              </w:rPr>
            </w:pPr>
            <w:r w:rsidRPr="00FE0A97">
              <w:rPr>
                <w:sz w:val="18"/>
                <w:szCs w:val="18"/>
              </w:rPr>
              <w:t>53% non-Caucasian</w:t>
            </w:r>
          </w:p>
          <w:p w14:paraId="1D8D706A" w14:textId="77777777" w:rsidR="001877F1" w:rsidRPr="00FE0A97" w:rsidRDefault="001877F1" w:rsidP="00CB1365">
            <w:pPr>
              <w:jc w:val="center"/>
              <w:rPr>
                <w:sz w:val="18"/>
                <w:szCs w:val="18"/>
              </w:rPr>
            </w:pPr>
            <w:r w:rsidRPr="00FE0A97">
              <w:rPr>
                <w:sz w:val="18"/>
                <w:szCs w:val="18"/>
              </w:rPr>
              <w:t>51% free/reduced lunch</w:t>
            </w:r>
          </w:p>
        </w:tc>
        <w:tc>
          <w:tcPr>
            <w:tcW w:w="3054" w:type="dxa"/>
          </w:tcPr>
          <w:p w14:paraId="561E4156" w14:textId="77777777" w:rsidR="001877F1" w:rsidRPr="00FE0A97" w:rsidRDefault="001877F1" w:rsidP="00CB1365">
            <w:pPr>
              <w:rPr>
                <w:sz w:val="18"/>
                <w:szCs w:val="18"/>
              </w:rPr>
            </w:pPr>
            <w:r w:rsidRPr="00FE0A97">
              <w:rPr>
                <w:b/>
                <w:sz w:val="18"/>
                <w:szCs w:val="18"/>
              </w:rPr>
              <w:t>Learning gain</w:t>
            </w:r>
            <w:r w:rsidRPr="00FE0A97">
              <w:rPr>
                <w:sz w:val="18"/>
                <w:szCs w:val="18"/>
              </w:rPr>
              <w:t xml:space="preserve"> 89%</w:t>
            </w:r>
          </w:p>
          <w:p w14:paraId="61BD6E3C" w14:textId="77777777" w:rsidR="001877F1" w:rsidRPr="00FE0A97" w:rsidRDefault="001877F1" w:rsidP="00CB1365">
            <w:pPr>
              <w:rPr>
                <w:sz w:val="18"/>
                <w:szCs w:val="18"/>
              </w:rPr>
            </w:pPr>
            <w:r w:rsidRPr="00FE0A97">
              <w:rPr>
                <w:b/>
                <w:sz w:val="18"/>
                <w:szCs w:val="18"/>
              </w:rPr>
              <w:t>Range</w:t>
            </w:r>
            <w:r w:rsidRPr="00FE0A97">
              <w:rPr>
                <w:sz w:val="18"/>
                <w:szCs w:val="18"/>
              </w:rPr>
              <w:t xml:space="preserve"> 0%-55% (pre-test)</w:t>
            </w:r>
          </w:p>
          <w:p w14:paraId="3B3AE683" w14:textId="77777777" w:rsidR="001877F1" w:rsidRPr="00FE0A97" w:rsidRDefault="001877F1" w:rsidP="00CB1365">
            <w:pPr>
              <w:rPr>
                <w:sz w:val="18"/>
                <w:szCs w:val="18"/>
              </w:rPr>
            </w:pPr>
            <w:r w:rsidRPr="00FE0A97">
              <w:rPr>
                <w:sz w:val="18"/>
                <w:szCs w:val="18"/>
              </w:rPr>
              <w:lastRenderedPageBreak/>
              <w:t xml:space="preserve">             60%-100% (post-test)</w:t>
            </w:r>
          </w:p>
        </w:tc>
      </w:tr>
      <w:tr w:rsidR="001877F1" w14:paraId="53B084D7" w14:textId="77777777" w:rsidTr="00CB1365">
        <w:tc>
          <w:tcPr>
            <w:tcW w:w="1223" w:type="dxa"/>
          </w:tcPr>
          <w:p w14:paraId="5FBFAC8E" w14:textId="77777777" w:rsidR="001877F1" w:rsidRPr="00FE0A97" w:rsidRDefault="001877F1" w:rsidP="00CB1365">
            <w:pPr>
              <w:jc w:val="center"/>
              <w:rPr>
                <w:sz w:val="20"/>
                <w:szCs w:val="20"/>
              </w:rPr>
            </w:pPr>
            <w:r w:rsidRPr="00FE0A97">
              <w:rPr>
                <w:sz w:val="20"/>
                <w:szCs w:val="20"/>
              </w:rPr>
              <w:lastRenderedPageBreak/>
              <w:t>Spring 2019</w:t>
            </w:r>
          </w:p>
          <w:p w14:paraId="574B9B1A" w14:textId="77777777" w:rsidR="001877F1" w:rsidRPr="00FE0A97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0A8A1448" w14:textId="77777777" w:rsidR="001877F1" w:rsidRPr="00FE0A97" w:rsidRDefault="001877F1" w:rsidP="00CB1365">
            <w:pPr>
              <w:jc w:val="center"/>
              <w:rPr>
                <w:sz w:val="20"/>
                <w:szCs w:val="20"/>
              </w:rPr>
            </w:pPr>
            <w:r w:rsidRPr="00FE0A97">
              <w:rPr>
                <w:sz w:val="20"/>
                <w:szCs w:val="20"/>
              </w:rPr>
              <w:t>ELEM</w:t>
            </w:r>
          </w:p>
        </w:tc>
        <w:tc>
          <w:tcPr>
            <w:tcW w:w="986" w:type="dxa"/>
          </w:tcPr>
          <w:p w14:paraId="6E38CDD8" w14:textId="77777777" w:rsidR="001877F1" w:rsidRPr="00FE0A97" w:rsidRDefault="001877F1" w:rsidP="00CB1365">
            <w:pPr>
              <w:jc w:val="center"/>
              <w:rPr>
                <w:sz w:val="20"/>
                <w:szCs w:val="20"/>
              </w:rPr>
            </w:pPr>
            <w:r w:rsidRPr="00FE0A97">
              <w:rPr>
                <w:sz w:val="20"/>
                <w:szCs w:val="20"/>
              </w:rPr>
              <w:t>Edmond</w:t>
            </w:r>
          </w:p>
        </w:tc>
        <w:tc>
          <w:tcPr>
            <w:tcW w:w="886" w:type="dxa"/>
          </w:tcPr>
          <w:p w14:paraId="143DC072" w14:textId="77777777" w:rsidR="001877F1" w:rsidRPr="00FE0A97" w:rsidRDefault="001877F1" w:rsidP="00CB1365">
            <w:pPr>
              <w:jc w:val="center"/>
              <w:rPr>
                <w:sz w:val="20"/>
                <w:szCs w:val="20"/>
              </w:rPr>
            </w:pPr>
            <w:r w:rsidRPr="00FE0A97">
              <w:rPr>
                <w:sz w:val="20"/>
                <w:szCs w:val="20"/>
              </w:rPr>
              <w:t>2019</w:t>
            </w:r>
          </w:p>
        </w:tc>
        <w:tc>
          <w:tcPr>
            <w:tcW w:w="2224" w:type="dxa"/>
          </w:tcPr>
          <w:p w14:paraId="200C9B53" w14:textId="77777777" w:rsidR="001877F1" w:rsidRPr="00FE0A97" w:rsidRDefault="001877F1" w:rsidP="00CB1365">
            <w:pPr>
              <w:jc w:val="center"/>
              <w:rPr>
                <w:sz w:val="20"/>
                <w:szCs w:val="20"/>
              </w:rPr>
            </w:pPr>
            <w:r w:rsidRPr="00FE0A97">
              <w:rPr>
                <w:sz w:val="20"/>
                <w:szCs w:val="20"/>
              </w:rPr>
              <w:t>3rd grade</w:t>
            </w:r>
          </w:p>
          <w:p w14:paraId="1EAF84B0" w14:textId="77777777" w:rsidR="001877F1" w:rsidRPr="00FE0A97" w:rsidRDefault="001877F1" w:rsidP="00CB1365">
            <w:pPr>
              <w:jc w:val="center"/>
              <w:rPr>
                <w:sz w:val="20"/>
                <w:szCs w:val="20"/>
              </w:rPr>
            </w:pPr>
            <w:r w:rsidRPr="00FE0A97">
              <w:rPr>
                <w:sz w:val="20"/>
                <w:szCs w:val="20"/>
              </w:rPr>
              <w:t>1. District Reading Test</w:t>
            </w:r>
          </w:p>
          <w:p w14:paraId="4E821CFE" w14:textId="77777777" w:rsidR="001877F1" w:rsidRPr="00FE0A97" w:rsidRDefault="001877F1" w:rsidP="00CB1365">
            <w:pPr>
              <w:jc w:val="center"/>
              <w:rPr>
                <w:sz w:val="20"/>
                <w:szCs w:val="20"/>
              </w:rPr>
            </w:pPr>
            <w:r w:rsidRPr="00FE0A97">
              <w:rPr>
                <w:sz w:val="20"/>
                <w:szCs w:val="20"/>
              </w:rPr>
              <w:t>2. District Math Test</w:t>
            </w:r>
          </w:p>
        </w:tc>
        <w:tc>
          <w:tcPr>
            <w:tcW w:w="1160" w:type="dxa"/>
          </w:tcPr>
          <w:p w14:paraId="709F19EE" w14:textId="77777777" w:rsidR="001877F1" w:rsidRPr="00FE0A97" w:rsidRDefault="001877F1" w:rsidP="00CB1365">
            <w:pPr>
              <w:jc w:val="center"/>
              <w:rPr>
                <w:sz w:val="20"/>
                <w:szCs w:val="20"/>
              </w:rPr>
            </w:pPr>
          </w:p>
          <w:p w14:paraId="22B2C19D" w14:textId="77777777" w:rsidR="001877F1" w:rsidRPr="00FE0A97" w:rsidRDefault="001877F1" w:rsidP="00CB1365">
            <w:pPr>
              <w:jc w:val="center"/>
              <w:rPr>
                <w:sz w:val="20"/>
                <w:szCs w:val="20"/>
              </w:rPr>
            </w:pPr>
            <w:r w:rsidRPr="00FE0A97">
              <w:rPr>
                <w:sz w:val="20"/>
                <w:szCs w:val="20"/>
              </w:rPr>
              <w:t>22</w:t>
            </w:r>
          </w:p>
          <w:p w14:paraId="3EBA6B24" w14:textId="77777777" w:rsidR="001877F1" w:rsidRPr="00FE0A97" w:rsidRDefault="001877F1" w:rsidP="00CB1365">
            <w:pPr>
              <w:jc w:val="center"/>
              <w:rPr>
                <w:sz w:val="20"/>
                <w:szCs w:val="20"/>
              </w:rPr>
            </w:pPr>
            <w:r w:rsidRPr="00FE0A97">
              <w:rPr>
                <w:sz w:val="20"/>
                <w:szCs w:val="20"/>
              </w:rPr>
              <w:t>22</w:t>
            </w:r>
          </w:p>
        </w:tc>
        <w:tc>
          <w:tcPr>
            <w:tcW w:w="2377" w:type="dxa"/>
          </w:tcPr>
          <w:p w14:paraId="10AD2C62" w14:textId="77777777" w:rsidR="001877F1" w:rsidRPr="00FE0A97" w:rsidRDefault="001877F1" w:rsidP="00CB1365">
            <w:pPr>
              <w:jc w:val="center"/>
              <w:rPr>
                <w:sz w:val="18"/>
                <w:szCs w:val="18"/>
              </w:rPr>
            </w:pPr>
            <w:r w:rsidRPr="00FE0A97">
              <w:rPr>
                <w:sz w:val="18"/>
                <w:szCs w:val="18"/>
              </w:rPr>
              <w:t>27% non-Caucasian</w:t>
            </w:r>
          </w:p>
          <w:p w14:paraId="5E8C5915" w14:textId="77777777" w:rsidR="001877F1" w:rsidRPr="00FE0A97" w:rsidRDefault="001877F1" w:rsidP="00CB1365">
            <w:pPr>
              <w:jc w:val="center"/>
              <w:rPr>
                <w:sz w:val="18"/>
                <w:szCs w:val="18"/>
              </w:rPr>
            </w:pPr>
            <w:r w:rsidRPr="00FE0A97">
              <w:rPr>
                <w:sz w:val="18"/>
                <w:szCs w:val="18"/>
              </w:rPr>
              <w:t>20.5% free/reduced lunch</w:t>
            </w:r>
          </w:p>
        </w:tc>
        <w:tc>
          <w:tcPr>
            <w:tcW w:w="3054" w:type="dxa"/>
          </w:tcPr>
          <w:p w14:paraId="49425E49" w14:textId="77777777" w:rsidR="001877F1" w:rsidRPr="00FE0A97" w:rsidRDefault="001877F1" w:rsidP="00CB1365">
            <w:pPr>
              <w:rPr>
                <w:sz w:val="18"/>
                <w:szCs w:val="18"/>
              </w:rPr>
            </w:pPr>
            <w:r w:rsidRPr="00FE0A97">
              <w:rPr>
                <w:b/>
                <w:sz w:val="18"/>
                <w:szCs w:val="18"/>
              </w:rPr>
              <w:t>Reading Fall</w:t>
            </w:r>
            <w:r w:rsidRPr="00FE0A97">
              <w:rPr>
                <w:sz w:val="18"/>
                <w:szCs w:val="18"/>
              </w:rPr>
              <w:t xml:space="preserve"> – Composite score 377</w:t>
            </w:r>
          </w:p>
          <w:p w14:paraId="1227E054" w14:textId="77777777" w:rsidR="001877F1" w:rsidRPr="00FE0A97" w:rsidRDefault="001877F1" w:rsidP="00CB1365">
            <w:pPr>
              <w:rPr>
                <w:sz w:val="18"/>
                <w:szCs w:val="18"/>
              </w:rPr>
            </w:pPr>
            <w:r w:rsidRPr="00FE0A97">
              <w:rPr>
                <w:b/>
                <w:sz w:val="18"/>
                <w:szCs w:val="18"/>
              </w:rPr>
              <w:t xml:space="preserve">Reading Winger – </w:t>
            </w:r>
            <w:r w:rsidRPr="00FE0A97">
              <w:rPr>
                <w:sz w:val="18"/>
                <w:szCs w:val="18"/>
              </w:rPr>
              <w:t>Comp. score 409</w:t>
            </w:r>
          </w:p>
          <w:p w14:paraId="1ED5A6C6" w14:textId="77777777" w:rsidR="001877F1" w:rsidRPr="00FE0A97" w:rsidRDefault="001877F1" w:rsidP="00CB1365">
            <w:pPr>
              <w:rPr>
                <w:sz w:val="18"/>
                <w:szCs w:val="18"/>
              </w:rPr>
            </w:pPr>
            <w:r w:rsidRPr="00FE0A97">
              <w:rPr>
                <w:b/>
                <w:sz w:val="18"/>
                <w:szCs w:val="18"/>
              </w:rPr>
              <w:t>Math Fall</w:t>
            </w:r>
            <w:r w:rsidRPr="00FE0A97">
              <w:rPr>
                <w:sz w:val="18"/>
                <w:szCs w:val="18"/>
              </w:rPr>
              <w:t xml:space="preserve"> – Composite score 177</w:t>
            </w:r>
          </w:p>
          <w:p w14:paraId="056BAC83" w14:textId="77777777" w:rsidR="001877F1" w:rsidRPr="00FE0A97" w:rsidRDefault="001877F1" w:rsidP="00CB1365">
            <w:pPr>
              <w:rPr>
                <w:sz w:val="18"/>
                <w:szCs w:val="18"/>
              </w:rPr>
            </w:pPr>
            <w:r w:rsidRPr="00FE0A97">
              <w:rPr>
                <w:b/>
                <w:sz w:val="18"/>
                <w:szCs w:val="18"/>
              </w:rPr>
              <w:t>Math Winter</w:t>
            </w:r>
            <w:r w:rsidRPr="00FE0A97">
              <w:rPr>
                <w:sz w:val="18"/>
                <w:szCs w:val="18"/>
              </w:rPr>
              <w:t xml:space="preserve"> – Comp. score 198</w:t>
            </w:r>
          </w:p>
          <w:p w14:paraId="0EC5C202" w14:textId="77777777" w:rsidR="001877F1" w:rsidRPr="007475D0" w:rsidRDefault="001877F1" w:rsidP="00CB1365">
            <w:pPr>
              <w:rPr>
                <w:b/>
                <w:color w:val="FF0000"/>
                <w:sz w:val="18"/>
                <w:szCs w:val="18"/>
              </w:rPr>
            </w:pPr>
          </w:p>
        </w:tc>
      </w:tr>
    </w:tbl>
    <w:p w14:paraId="35E51C33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3A9C0A1B" w14:textId="77777777" w:rsidR="00D9713A" w:rsidRDefault="00D9713A" w:rsidP="00D971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Completer Effectiveness/C</w:t>
      </w:r>
      <w:r w:rsidRPr="00B67044">
        <w:rPr>
          <w:b/>
          <w:sz w:val="24"/>
          <w:szCs w:val="24"/>
        </w:rPr>
        <w:t xml:space="preserve">ompleter </w:t>
      </w:r>
      <w:r>
        <w:rPr>
          <w:b/>
          <w:sz w:val="24"/>
          <w:szCs w:val="24"/>
        </w:rPr>
        <w:t>I</w:t>
      </w:r>
      <w:r w:rsidRPr="00B67044">
        <w:rPr>
          <w:b/>
          <w:sz w:val="24"/>
          <w:szCs w:val="24"/>
        </w:rPr>
        <w:t>mpact in contributing to P-12 student-learning growth</w:t>
      </w:r>
      <w:r>
        <w:rPr>
          <w:b/>
          <w:sz w:val="24"/>
          <w:szCs w:val="24"/>
        </w:rPr>
        <w:t xml:space="preserve"> </w:t>
      </w:r>
    </w:p>
    <w:p w14:paraId="5548BB68" w14:textId="77777777" w:rsidR="001877F1" w:rsidRDefault="001877F1" w:rsidP="001877F1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Data Received 2018-2019 School Year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1041"/>
        <w:gridCol w:w="987"/>
        <w:gridCol w:w="1068"/>
        <w:gridCol w:w="2041"/>
        <w:gridCol w:w="1160"/>
        <w:gridCol w:w="2376"/>
        <w:gridCol w:w="3053"/>
      </w:tblGrid>
      <w:tr w:rsidR="001877F1" w14:paraId="3138DF9A" w14:textId="77777777" w:rsidTr="00CB1365">
        <w:tc>
          <w:tcPr>
            <w:tcW w:w="1223" w:type="dxa"/>
          </w:tcPr>
          <w:p w14:paraId="624A758C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Completer’s </w:t>
            </w:r>
            <w:r w:rsidRPr="001923DD">
              <w:rPr>
                <w:b/>
                <w:sz w:val="20"/>
                <w:szCs w:val="20"/>
              </w:rPr>
              <w:t>Graduation Year</w:t>
            </w:r>
          </w:p>
        </w:tc>
        <w:tc>
          <w:tcPr>
            <w:tcW w:w="1045" w:type="dxa"/>
          </w:tcPr>
          <w:p w14:paraId="5D8C63DC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990" w:type="dxa"/>
          </w:tcPr>
          <w:p w14:paraId="6DDFCD41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Partner District</w:t>
            </w:r>
          </w:p>
        </w:tc>
        <w:tc>
          <w:tcPr>
            <w:tcW w:w="1080" w:type="dxa"/>
          </w:tcPr>
          <w:p w14:paraId="3DD22AC1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Testing Year</w:t>
            </w:r>
          </w:p>
        </w:tc>
        <w:tc>
          <w:tcPr>
            <w:tcW w:w="2070" w:type="dxa"/>
          </w:tcPr>
          <w:p w14:paraId="42BEF692" w14:textId="77777777" w:rsidR="001877F1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Grade/Subject T</w:t>
            </w:r>
            <w:r>
              <w:rPr>
                <w:b/>
                <w:sz w:val="20"/>
                <w:szCs w:val="20"/>
              </w:rPr>
              <w:t>ested/</w:t>
            </w:r>
          </w:p>
          <w:p w14:paraId="33060B51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1170" w:type="dxa"/>
          </w:tcPr>
          <w:p w14:paraId="09ECF8D2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Number of Students</w:t>
            </w:r>
          </w:p>
        </w:tc>
        <w:tc>
          <w:tcPr>
            <w:tcW w:w="2430" w:type="dxa"/>
          </w:tcPr>
          <w:p w14:paraId="63125452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Information</w:t>
            </w:r>
          </w:p>
        </w:tc>
        <w:tc>
          <w:tcPr>
            <w:tcW w:w="3150" w:type="dxa"/>
          </w:tcPr>
          <w:p w14:paraId="5139CB4B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Testing Data </w:t>
            </w:r>
          </w:p>
        </w:tc>
      </w:tr>
      <w:tr w:rsidR="001877F1" w14:paraId="45C597DF" w14:textId="77777777" w:rsidTr="00CB1365">
        <w:tc>
          <w:tcPr>
            <w:tcW w:w="1223" w:type="dxa"/>
          </w:tcPr>
          <w:p w14:paraId="6DE6EB3D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2018</w:t>
            </w:r>
          </w:p>
          <w:p w14:paraId="4EDB6A43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28863C8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ELEM.</w:t>
            </w:r>
          </w:p>
        </w:tc>
        <w:tc>
          <w:tcPr>
            <w:tcW w:w="990" w:type="dxa"/>
          </w:tcPr>
          <w:p w14:paraId="5568C885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Edmond</w:t>
            </w:r>
          </w:p>
        </w:tc>
        <w:tc>
          <w:tcPr>
            <w:tcW w:w="1080" w:type="dxa"/>
          </w:tcPr>
          <w:p w14:paraId="2FE1807E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2018</w:t>
            </w:r>
          </w:p>
        </w:tc>
        <w:tc>
          <w:tcPr>
            <w:tcW w:w="2070" w:type="dxa"/>
          </w:tcPr>
          <w:p w14:paraId="790B2402" w14:textId="77777777" w:rsidR="001877F1" w:rsidRPr="001F7EA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25B8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/ Math</w:t>
            </w:r>
          </w:p>
          <w:p w14:paraId="3B715072" w14:textId="77777777" w:rsidR="001877F1" w:rsidRPr="008C5C31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1F7EA1">
              <w:rPr>
                <w:sz w:val="18"/>
                <w:szCs w:val="18"/>
              </w:rPr>
              <w:t>Teacher-created unit assessment</w:t>
            </w:r>
          </w:p>
        </w:tc>
        <w:tc>
          <w:tcPr>
            <w:tcW w:w="1170" w:type="dxa"/>
          </w:tcPr>
          <w:p w14:paraId="0527F8AA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30" w:type="dxa"/>
          </w:tcPr>
          <w:p w14:paraId="697B3DAA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33% non-Caucasian</w:t>
            </w:r>
          </w:p>
          <w:p w14:paraId="37F98D88" w14:textId="77777777" w:rsidR="001877F1" w:rsidRPr="00D32B70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17.6% free/reduced lunch</w:t>
            </w:r>
          </w:p>
        </w:tc>
        <w:tc>
          <w:tcPr>
            <w:tcW w:w="3150" w:type="dxa"/>
          </w:tcPr>
          <w:p w14:paraId="7BB76E06" w14:textId="77777777" w:rsidR="001877F1" w:rsidRPr="001F7EA1" w:rsidRDefault="001877F1" w:rsidP="00CB1365">
            <w:pPr>
              <w:rPr>
                <w:sz w:val="18"/>
                <w:szCs w:val="18"/>
              </w:rPr>
            </w:pPr>
            <w:r w:rsidRPr="001F7EA1">
              <w:rPr>
                <w:b/>
                <w:sz w:val="18"/>
                <w:szCs w:val="18"/>
              </w:rPr>
              <w:t>Learning gain</w:t>
            </w:r>
            <w:r>
              <w:rPr>
                <w:sz w:val="18"/>
                <w:szCs w:val="18"/>
              </w:rPr>
              <w:t xml:space="preserve"> 71%</w:t>
            </w:r>
          </w:p>
          <w:p w14:paraId="4704D14B" w14:textId="77777777" w:rsidR="001877F1" w:rsidRDefault="001877F1" w:rsidP="00CB1365">
            <w:pPr>
              <w:rPr>
                <w:sz w:val="18"/>
                <w:szCs w:val="18"/>
              </w:rPr>
            </w:pPr>
            <w:r w:rsidRPr="001F7EA1">
              <w:rPr>
                <w:b/>
                <w:sz w:val="18"/>
                <w:szCs w:val="18"/>
              </w:rPr>
              <w:t>Range</w:t>
            </w:r>
            <w:r>
              <w:rPr>
                <w:sz w:val="18"/>
                <w:szCs w:val="18"/>
              </w:rPr>
              <w:t xml:space="preserve"> 20%-91% (pre-test)</w:t>
            </w:r>
          </w:p>
          <w:p w14:paraId="1EDE007E" w14:textId="77777777" w:rsidR="001877F1" w:rsidRPr="001B6F0F" w:rsidRDefault="001877F1" w:rsidP="00CB136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           37%-100% (post-test)</w:t>
            </w:r>
          </w:p>
        </w:tc>
      </w:tr>
      <w:tr w:rsidR="001877F1" w14:paraId="221155B0" w14:textId="77777777" w:rsidTr="00CB1365">
        <w:tc>
          <w:tcPr>
            <w:tcW w:w="1223" w:type="dxa"/>
          </w:tcPr>
          <w:p w14:paraId="48602565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2018</w:t>
            </w:r>
          </w:p>
          <w:p w14:paraId="2B87764C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6D21CF3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ELEM.</w:t>
            </w:r>
          </w:p>
        </w:tc>
        <w:tc>
          <w:tcPr>
            <w:tcW w:w="990" w:type="dxa"/>
          </w:tcPr>
          <w:p w14:paraId="45AD59DD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Edmond</w:t>
            </w:r>
          </w:p>
        </w:tc>
        <w:tc>
          <w:tcPr>
            <w:tcW w:w="1080" w:type="dxa"/>
          </w:tcPr>
          <w:p w14:paraId="265D46FB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2018</w:t>
            </w:r>
          </w:p>
        </w:tc>
        <w:tc>
          <w:tcPr>
            <w:tcW w:w="2070" w:type="dxa"/>
          </w:tcPr>
          <w:p w14:paraId="6378E0E6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1281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/ Social Studies</w:t>
            </w:r>
          </w:p>
          <w:p w14:paraId="2F58CFF7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Teacher-created assessment</w:t>
            </w:r>
          </w:p>
        </w:tc>
        <w:tc>
          <w:tcPr>
            <w:tcW w:w="1170" w:type="dxa"/>
          </w:tcPr>
          <w:p w14:paraId="7D2F0C98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30" w:type="dxa"/>
          </w:tcPr>
          <w:p w14:paraId="11032992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35.5% non-Caucasian</w:t>
            </w:r>
          </w:p>
          <w:p w14:paraId="415E6D60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22.5% free/reduced lunch</w:t>
            </w:r>
          </w:p>
        </w:tc>
        <w:tc>
          <w:tcPr>
            <w:tcW w:w="3150" w:type="dxa"/>
          </w:tcPr>
          <w:p w14:paraId="5E96E393" w14:textId="77777777" w:rsidR="001877F1" w:rsidRDefault="001877F1" w:rsidP="00CB1365">
            <w:pPr>
              <w:rPr>
                <w:sz w:val="18"/>
                <w:szCs w:val="18"/>
              </w:rPr>
            </w:pPr>
            <w:r w:rsidRPr="00312817">
              <w:rPr>
                <w:b/>
                <w:sz w:val="18"/>
                <w:szCs w:val="18"/>
              </w:rPr>
              <w:t>Learning gain</w:t>
            </w:r>
            <w:r>
              <w:rPr>
                <w:sz w:val="18"/>
                <w:szCs w:val="18"/>
              </w:rPr>
              <w:t xml:space="preserve"> 49%</w:t>
            </w:r>
          </w:p>
          <w:p w14:paraId="5DA5673A" w14:textId="77777777" w:rsidR="001877F1" w:rsidRDefault="001877F1" w:rsidP="00CB1365">
            <w:pPr>
              <w:rPr>
                <w:sz w:val="18"/>
                <w:szCs w:val="18"/>
              </w:rPr>
            </w:pPr>
            <w:r w:rsidRPr="00312817">
              <w:rPr>
                <w:b/>
                <w:sz w:val="18"/>
                <w:szCs w:val="18"/>
              </w:rPr>
              <w:t>Range</w:t>
            </w:r>
            <w:r>
              <w:rPr>
                <w:sz w:val="18"/>
                <w:szCs w:val="18"/>
              </w:rPr>
              <w:t xml:space="preserve"> 10%-100% (pre-test)</w:t>
            </w:r>
          </w:p>
          <w:p w14:paraId="2D75FA55" w14:textId="77777777" w:rsidR="001877F1" w:rsidRPr="00312817" w:rsidRDefault="001877F1" w:rsidP="00CB1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30%-100% (post-test)</w:t>
            </w:r>
          </w:p>
        </w:tc>
      </w:tr>
      <w:tr w:rsidR="001877F1" w14:paraId="5DD0254E" w14:textId="77777777" w:rsidTr="00CB1365">
        <w:tc>
          <w:tcPr>
            <w:tcW w:w="1223" w:type="dxa"/>
          </w:tcPr>
          <w:p w14:paraId="0E110D5E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2017</w:t>
            </w:r>
          </w:p>
          <w:p w14:paraId="3F3A8D1D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444473B1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Child.</w:t>
            </w:r>
          </w:p>
        </w:tc>
        <w:tc>
          <w:tcPr>
            <w:tcW w:w="990" w:type="dxa"/>
          </w:tcPr>
          <w:p w14:paraId="11172532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Choctaw</w:t>
            </w:r>
          </w:p>
        </w:tc>
        <w:tc>
          <w:tcPr>
            <w:tcW w:w="1080" w:type="dxa"/>
          </w:tcPr>
          <w:p w14:paraId="3FFAA51D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2018</w:t>
            </w:r>
          </w:p>
        </w:tc>
        <w:tc>
          <w:tcPr>
            <w:tcW w:w="2070" w:type="dxa"/>
          </w:tcPr>
          <w:p w14:paraId="0D9D1AFC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333CB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grade</w:t>
            </w:r>
          </w:p>
          <w:p w14:paraId="5F20FA08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 Early Literacy</w:t>
            </w:r>
          </w:p>
        </w:tc>
        <w:tc>
          <w:tcPr>
            <w:tcW w:w="1170" w:type="dxa"/>
          </w:tcPr>
          <w:p w14:paraId="0F24DF7F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30" w:type="dxa"/>
          </w:tcPr>
          <w:p w14:paraId="149ED5C5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15% minority</w:t>
            </w:r>
          </w:p>
          <w:p w14:paraId="2C7B96BF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 free/reduced lunch</w:t>
            </w:r>
          </w:p>
        </w:tc>
        <w:tc>
          <w:tcPr>
            <w:tcW w:w="3150" w:type="dxa"/>
          </w:tcPr>
          <w:p w14:paraId="1C52EF5C" w14:textId="77777777" w:rsidR="001877F1" w:rsidRPr="00B928B4" w:rsidRDefault="001877F1" w:rsidP="00CB1365">
            <w:pPr>
              <w:rPr>
                <w:sz w:val="18"/>
                <w:szCs w:val="18"/>
              </w:rPr>
            </w:pPr>
            <w:r w:rsidRPr="00B928B4">
              <w:rPr>
                <w:b/>
                <w:sz w:val="18"/>
                <w:szCs w:val="18"/>
              </w:rPr>
              <w:t>Aug</w:t>
            </w:r>
            <w:r w:rsidRPr="00B928B4">
              <w:rPr>
                <w:sz w:val="18"/>
                <w:szCs w:val="18"/>
              </w:rPr>
              <w:t xml:space="preserve">. </w:t>
            </w:r>
            <w:r w:rsidRPr="00B928B4">
              <w:rPr>
                <w:b/>
                <w:sz w:val="18"/>
                <w:szCs w:val="18"/>
              </w:rPr>
              <w:t>test</w:t>
            </w:r>
            <w:r>
              <w:rPr>
                <w:sz w:val="18"/>
                <w:szCs w:val="18"/>
              </w:rPr>
              <w:t xml:space="preserve"> – Range 18</w:t>
            </w:r>
            <w:r w:rsidRPr="00B928B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73</w:t>
            </w:r>
            <w:r w:rsidRPr="00B928B4">
              <w:rPr>
                <w:sz w:val="18"/>
                <w:szCs w:val="18"/>
              </w:rPr>
              <w:t xml:space="preserve">; Mean </w:t>
            </w:r>
            <w:r>
              <w:rPr>
                <w:sz w:val="18"/>
                <w:szCs w:val="18"/>
              </w:rPr>
              <w:t>44.3</w:t>
            </w:r>
          </w:p>
          <w:p w14:paraId="34B56B53" w14:textId="77777777" w:rsidR="001877F1" w:rsidRDefault="001877F1" w:rsidP="00CB1365">
            <w:pPr>
              <w:rPr>
                <w:sz w:val="18"/>
                <w:szCs w:val="18"/>
              </w:rPr>
            </w:pPr>
            <w:r w:rsidRPr="00B928B4">
              <w:rPr>
                <w:b/>
                <w:sz w:val="18"/>
                <w:szCs w:val="18"/>
              </w:rPr>
              <w:t>Dec</w:t>
            </w:r>
            <w:r w:rsidRPr="00B928B4">
              <w:rPr>
                <w:sz w:val="18"/>
                <w:szCs w:val="18"/>
              </w:rPr>
              <w:t xml:space="preserve">. </w:t>
            </w:r>
            <w:r w:rsidRPr="00B928B4">
              <w:rPr>
                <w:b/>
                <w:sz w:val="18"/>
                <w:szCs w:val="18"/>
              </w:rPr>
              <w:t>test</w:t>
            </w:r>
            <w:r w:rsidRPr="00B928B4">
              <w:rPr>
                <w:sz w:val="18"/>
                <w:szCs w:val="18"/>
              </w:rPr>
              <w:t xml:space="preserve"> – Range </w:t>
            </w:r>
            <w:r>
              <w:rPr>
                <w:sz w:val="18"/>
                <w:szCs w:val="18"/>
              </w:rPr>
              <w:t>24-94; Mean 72</w:t>
            </w:r>
          </w:p>
          <w:p w14:paraId="2EE30CE5" w14:textId="77777777" w:rsidR="001877F1" w:rsidRDefault="001877F1" w:rsidP="00CB1365">
            <w:pPr>
              <w:rPr>
                <w:sz w:val="18"/>
                <w:szCs w:val="18"/>
              </w:rPr>
            </w:pPr>
            <w:r w:rsidRPr="00040333">
              <w:rPr>
                <w:b/>
                <w:sz w:val="18"/>
                <w:szCs w:val="18"/>
              </w:rPr>
              <w:t>Learning Gain</w:t>
            </w:r>
            <w:r>
              <w:rPr>
                <w:sz w:val="18"/>
                <w:szCs w:val="18"/>
              </w:rPr>
              <w:t xml:space="preserve"> = 51%</w:t>
            </w:r>
          </w:p>
          <w:p w14:paraId="57727A71" w14:textId="77777777" w:rsidR="001877F1" w:rsidRPr="001F7EA1" w:rsidRDefault="001877F1" w:rsidP="00CB136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Scores given as percentile ranks</w:t>
            </w:r>
          </w:p>
        </w:tc>
      </w:tr>
    </w:tbl>
    <w:p w14:paraId="1533FC87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066B7CB2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649B6E3C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39E0EF21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05429E15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67B73DFB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0F3C919E" w14:textId="77777777" w:rsidR="00D9713A" w:rsidRDefault="00D9713A" w:rsidP="00D971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Completer Effectiveness/C</w:t>
      </w:r>
      <w:r w:rsidRPr="00B67044">
        <w:rPr>
          <w:b/>
          <w:sz w:val="24"/>
          <w:szCs w:val="24"/>
        </w:rPr>
        <w:t xml:space="preserve">ompleter </w:t>
      </w:r>
      <w:r>
        <w:rPr>
          <w:b/>
          <w:sz w:val="24"/>
          <w:szCs w:val="24"/>
        </w:rPr>
        <w:t>I</w:t>
      </w:r>
      <w:r w:rsidRPr="00B67044">
        <w:rPr>
          <w:b/>
          <w:sz w:val="24"/>
          <w:szCs w:val="24"/>
        </w:rPr>
        <w:t>mpact in contributing to P-12 student-learning growth</w:t>
      </w:r>
      <w:r>
        <w:rPr>
          <w:b/>
          <w:sz w:val="24"/>
          <w:szCs w:val="24"/>
        </w:rPr>
        <w:t xml:space="preserve"> </w:t>
      </w:r>
    </w:p>
    <w:p w14:paraId="3450D3B7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Received 2017-2018 School Year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3"/>
        <w:gridCol w:w="1040"/>
        <w:gridCol w:w="987"/>
        <w:gridCol w:w="1067"/>
        <w:gridCol w:w="2039"/>
        <w:gridCol w:w="1160"/>
        <w:gridCol w:w="2372"/>
        <w:gridCol w:w="3062"/>
      </w:tblGrid>
      <w:tr w:rsidR="001877F1" w14:paraId="6BD569B9" w14:textId="77777777" w:rsidTr="00CB1365">
        <w:tc>
          <w:tcPr>
            <w:tcW w:w="1223" w:type="dxa"/>
          </w:tcPr>
          <w:p w14:paraId="1BD6DC3D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Completer’s </w:t>
            </w:r>
            <w:r w:rsidRPr="001923DD">
              <w:rPr>
                <w:b/>
                <w:sz w:val="20"/>
                <w:szCs w:val="20"/>
              </w:rPr>
              <w:t>Graduation Year</w:t>
            </w:r>
          </w:p>
        </w:tc>
        <w:tc>
          <w:tcPr>
            <w:tcW w:w="1045" w:type="dxa"/>
          </w:tcPr>
          <w:p w14:paraId="1CCBD1F3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990" w:type="dxa"/>
          </w:tcPr>
          <w:p w14:paraId="52421D2F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Partner District</w:t>
            </w:r>
          </w:p>
        </w:tc>
        <w:tc>
          <w:tcPr>
            <w:tcW w:w="1080" w:type="dxa"/>
          </w:tcPr>
          <w:p w14:paraId="4D667FF8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Testing Year</w:t>
            </w:r>
          </w:p>
        </w:tc>
        <w:tc>
          <w:tcPr>
            <w:tcW w:w="2070" w:type="dxa"/>
          </w:tcPr>
          <w:p w14:paraId="70483C82" w14:textId="77777777" w:rsidR="001877F1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Grade/Subject T</w:t>
            </w:r>
            <w:r>
              <w:rPr>
                <w:b/>
                <w:sz w:val="20"/>
                <w:szCs w:val="20"/>
              </w:rPr>
              <w:t>ested/</w:t>
            </w:r>
          </w:p>
          <w:p w14:paraId="1E464B41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1170" w:type="dxa"/>
          </w:tcPr>
          <w:p w14:paraId="09C1B231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Number of Students</w:t>
            </w:r>
          </w:p>
        </w:tc>
        <w:tc>
          <w:tcPr>
            <w:tcW w:w="2430" w:type="dxa"/>
          </w:tcPr>
          <w:p w14:paraId="66DDB067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Information</w:t>
            </w:r>
          </w:p>
        </w:tc>
        <w:tc>
          <w:tcPr>
            <w:tcW w:w="3150" w:type="dxa"/>
            <w:shd w:val="clear" w:color="auto" w:fill="FFFF00"/>
          </w:tcPr>
          <w:p w14:paraId="61C55EDF" w14:textId="77777777" w:rsidR="001877F1" w:rsidRPr="00F136B8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F136B8">
              <w:rPr>
                <w:b/>
                <w:sz w:val="20"/>
                <w:szCs w:val="20"/>
              </w:rPr>
              <w:t xml:space="preserve">Testing Data </w:t>
            </w:r>
          </w:p>
        </w:tc>
      </w:tr>
      <w:tr w:rsidR="001877F1" w14:paraId="5689D777" w14:textId="77777777" w:rsidTr="00CB1365">
        <w:tc>
          <w:tcPr>
            <w:tcW w:w="1223" w:type="dxa"/>
          </w:tcPr>
          <w:p w14:paraId="7545E0CE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2017</w:t>
            </w:r>
          </w:p>
          <w:p w14:paraId="14CE2FC1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450ACEC3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ELEM.</w:t>
            </w:r>
          </w:p>
        </w:tc>
        <w:tc>
          <w:tcPr>
            <w:tcW w:w="990" w:type="dxa"/>
          </w:tcPr>
          <w:p w14:paraId="4AAAEBE7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Edmond</w:t>
            </w:r>
          </w:p>
        </w:tc>
        <w:tc>
          <w:tcPr>
            <w:tcW w:w="1080" w:type="dxa"/>
          </w:tcPr>
          <w:p w14:paraId="1A28C753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2017</w:t>
            </w:r>
          </w:p>
        </w:tc>
        <w:tc>
          <w:tcPr>
            <w:tcW w:w="2070" w:type="dxa"/>
          </w:tcPr>
          <w:p w14:paraId="29737CCB" w14:textId="77777777" w:rsidR="001877F1" w:rsidRPr="001F7EA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F7EA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/ Science</w:t>
            </w:r>
            <w:r w:rsidRPr="001F7EA1">
              <w:rPr>
                <w:b/>
                <w:sz w:val="18"/>
                <w:szCs w:val="18"/>
              </w:rPr>
              <w:t xml:space="preserve"> </w:t>
            </w:r>
          </w:p>
          <w:p w14:paraId="4E872FB8" w14:textId="77777777" w:rsidR="001877F1" w:rsidRPr="001F7EA1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1F7EA1">
              <w:rPr>
                <w:sz w:val="18"/>
                <w:szCs w:val="18"/>
              </w:rPr>
              <w:t>Teacher-created unit assessment</w:t>
            </w:r>
          </w:p>
          <w:p w14:paraId="333E739F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DE66310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30" w:type="dxa"/>
          </w:tcPr>
          <w:p w14:paraId="0A7367E2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46% minority</w:t>
            </w:r>
          </w:p>
          <w:p w14:paraId="08650160" w14:textId="77777777" w:rsidR="001877F1" w:rsidRPr="00D32B70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37% free/reduced lunch</w:t>
            </w:r>
          </w:p>
        </w:tc>
        <w:tc>
          <w:tcPr>
            <w:tcW w:w="3150" w:type="dxa"/>
            <w:shd w:val="clear" w:color="auto" w:fill="FFFF00"/>
          </w:tcPr>
          <w:p w14:paraId="25F2832A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Learning gain</w:t>
            </w:r>
            <w:r w:rsidRPr="00F136B8">
              <w:rPr>
                <w:sz w:val="18"/>
                <w:szCs w:val="18"/>
              </w:rPr>
              <w:t xml:space="preserve"> 60%</w:t>
            </w:r>
          </w:p>
          <w:p w14:paraId="639E9A14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Range</w:t>
            </w:r>
            <w:r w:rsidRPr="00F136B8">
              <w:rPr>
                <w:sz w:val="18"/>
                <w:szCs w:val="18"/>
              </w:rPr>
              <w:t xml:space="preserve"> 56-94 (raw scores)</w:t>
            </w:r>
          </w:p>
        </w:tc>
      </w:tr>
      <w:tr w:rsidR="001877F1" w14:paraId="65207FF1" w14:textId="77777777" w:rsidTr="00CB1365">
        <w:tc>
          <w:tcPr>
            <w:tcW w:w="1223" w:type="dxa"/>
          </w:tcPr>
          <w:p w14:paraId="011BE725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2017</w:t>
            </w:r>
          </w:p>
          <w:p w14:paraId="267F3409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8FBFC95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ELEM.</w:t>
            </w:r>
          </w:p>
        </w:tc>
        <w:tc>
          <w:tcPr>
            <w:tcW w:w="990" w:type="dxa"/>
          </w:tcPr>
          <w:p w14:paraId="7615D820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Edmond</w:t>
            </w:r>
          </w:p>
        </w:tc>
        <w:tc>
          <w:tcPr>
            <w:tcW w:w="1080" w:type="dxa"/>
          </w:tcPr>
          <w:p w14:paraId="3F112CC0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2017</w:t>
            </w:r>
          </w:p>
        </w:tc>
        <w:tc>
          <w:tcPr>
            <w:tcW w:w="2070" w:type="dxa"/>
          </w:tcPr>
          <w:p w14:paraId="10EE9599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F7EA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/ History</w:t>
            </w:r>
          </w:p>
          <w:p w14:paraId="2BEDCBE0" w14:textId="77777777" w:rsidR="001877F1" w:rsidRPr="008C5C31" w:rsidRDefault="001877F1" w:rsidP="00CB1365">
            <w:pPr>
              <w:jc w:val="center"/>
              <w:rPr>
                <w:b/>
                <w:sz w:val="18"/>
                <w:szCs w:val="18"/>
              </w:rPr>
            </w:pPr>
            <w:r w:rsidRPr="001F7EA1">
              <w:rPr>
                <w:sz w:val="18"/>
                <w:szCs w:val="18"/>
              </w:rPr>
              <w:t>Teacher-created unit assessment</w:t>
            </w:r>
          </w:p>
        </w:tc>
        <w:tc>
          <w:tcPr>
            <w:tcW w:w="1170" w:type="dxa"/>
          </w:tcPr>
          <w:p w14:paraId="5CB31A2E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30" w:type="dxa"/>
          </w:tcPr>
          <w:p w14:paraId="5E002D54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28% minority</w:t>
            </w:r>
          </w:p>
          <w:p w14:paraId="47D7C875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37% free/reduced lunch</w:t>
            </w:r>
          </w:p>
        </w:tc>
        <w:tc>
          <w:tcPr>
            <w:tcW w:w="3150" w:type="dxa"/>
            <w:shd w:val="clear" w:color="auto" w:fill="FFFF00"/>
          </w:tcPr>
          <w:p w14:paraId="3C31FB48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Learning gain</w:t>
            </w:r>
            <w:r w:rsidRPr="00F136B8">
              <w:rPr>
                <w:sz w:val="18"/>
                <w:szCs w:val="18"/>
              </w:rPr>
              <w:t xml:space="preserve"> 60%</w:t>
            </w:r>
          </w:p>
          <w:p w14:paraId="6481DDA2" w14:textId="77777777" w:rsidR="001877F1" w:rsidRPr="00F136B8" w:rsidRDefault="001877F1" w:rsidP="00CB1365">
            <w:pPr>
              <w:rPr>
                <w:b/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Range</w:t>
            </w:r>
            <w:r w:rsidRPr="00F136B8">
              <w:rPr>
                <w:sz w:val="18"/>
                <w:szCs w:val="18"/>
              </w:rPr>
              <w:t xml:space="preserve"> 20-100 (percentages)</w:t>
            </w:r>
          </w:p>
        </w:tc>
      </w:tr>
      <w:tr w:rsidR="001877F1" w14:paraId="172172A2" w14:textId="77777777" w:rsidTr="00CB1365">
        <w:tc>
          <w:tcPr>
            <w:tcW w:w="1223" w:type="dxa"/>
          </w:tcPr>
          <w:p w14:paraId="2AD93691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2017</w:t>
            </w:r>
          </w:p>
          <w:p w14:paraId="6A0F0F5F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ECDA047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Child.</w:t>
            </w:r>
          </w:p>
        </w:tc>
        <w:tc>
          <w:tcPr>
            <w:tcW w:w="990" w:type="dxa"/>
          </w:tcPr>
          <w:p w14:paraId="118AABCC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Choctaw</w:t>
            </w:r>
          </w:p>
        </w:tc>
        <w:tc>
          <w:tcPr>
            <w:tcW w:w="1080" w:type="dxa"/>
          </w:tcPr>
          <w:p w14:paraId="0FED6916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2017</w:t>
            </w:r>
          </w:p>
        </w:tc>
        <w:tc>
          <w:tcPr>
            <w:tcW w:w="2070" w:type="dxa"/>
          </w:tcPr>
          <w:p w14:paraId="21E51868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333CB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grade</w:t>
            </w:r>
          </w:p>
          <w:p w14:paraId="6CE61616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 Early Literacy</w:t>
            </w:r>
          </w:p>
        </w:tc>
        <w:tc>
          <w:tcPr>
            <w:tcW w:w="1170" w:type="dxa"/>
          </w:tcPr>
          <w:p w14:paraId="51EA2EB2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30" w:type="dxa"/>
          </w:tcPr>
          <w:p w14:paraId="200E414D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15% minority</w:t>
            </w:r>
          </w:p>
          <w:p w14:paraId="5DEBEA42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 free/reduced lunch</w:t>
            </w:r>
          </w:p>
        </w:tc>
        <w:tc>
          <w:tcPr>
            <w:tcW w:w="3150" w:type="dxa"/>
            <w:shd w:val="clear" w:color="auto" w:fill="FFFF00"/>
          </w:tcPr>
          <w:p w14:paraId="3E86C429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Aug</w:t>
            </w:r>
            <w:r w:rsidRPr="00F136B8">
              <w:rPr>
                <w:sz w:val="18"/>
                <w:szCs w:val="18"/>
              </w:rPr>
              <w:t xml:space="preserve">. </w:t>
            </w:r>
            <w:r w:rsidRPr="00F136B8">
              <w:rPr>
                <w:b/>
                <w:sz w:val="18"/>
                <w:szCs w:val="18"/>
              </w:rPr>
              <w:t>test</w:t>
            </w:r>
            <w:r w:rsidRPr="00F136B8">
              <w:rPr>
                <w:sz w:val="18"/>
                <w:szCs w:val="18"/>
              </w:rPr>
              <w:t xml:space="preserve"> – Range 53-252; Mean 98.20</w:t>
            </w:r>
          </w:p>
          <w:p w14:paraId="53203F19" w14:textId="77777777" w:rsidR="001877F1" w:rsidRPr="00F136B8" w:rsidRDefault="001877F1" w:rsidP="00CB1365">
            <w:pPr>
              <w:rPr>
                <w:b/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Dec</w:t>
            </w:r>
            <w:r w:rsidRPr="00F136B8">
              <w:rPr>
                <w:sz w:val="18"/>
                <w:szCs w:val="18"/>
              </w:rPr>
              <w:t xml:space="preserve">. </w:t>
            </w:r>
            <w:r w:rsidRPr="00F136B8">
              <w:rPr>
                <w:b/>
                <w:sz w:val="18"/>
                <w:szCs w:val="18"/>
              </w:rPr>
              <w:t>test</w:t>
            </w:r>
            <w:r w:rsidRPr="00F136B8">
              <w:rPr>
                <w:sz w:val="18"/>
                <w:szCs w:val="18"/>
              </w:rPr>
              <w:t xml:space="preserve"> – Range 70-409; Mean 165.65</w:t>
            </w:r>
          </w:p>
        </w:tc>
      </w:tr>
      <w:tr w:rsidR="001877F1" w14:paraId="309C9098" w14:textId="77777777" w:rsidTr="00CB1365">
        <w:tc>
          <w:tcPr>
            <w:tcW w:w="1223" w:type="dxa"/>
          </w:tcPr>
          <w:p w14:paraId="79376E71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2015</w:t>
            </w:r>
          </w:p>
          <w:p w14:paraId="5E94CABA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D322E25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Child.</w:t>
            </w:r>
          </w:p>
        </w:tc>
        <w:tc>
          <w:tcPr>
            <w:tcW w:w="990" w:type="dxa"/>
          </w:tcPr>
          <w:p w14:paraId="5920FC7C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Edmond</w:t>
            </w:r>
          </w:p>
        </w:tc>
        <w:tc>
          <w:tcPr>
            <w:tcW w:w="1080" w:type="dxa"/>
          </w:tcPr>
          <w:p w14:paraId="6182FFFB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2017</w:t>
            </w:r>
          </w:p>
        </w:tc>
        <w:tc>
          <w:tcPr>
            <w:tcW w:w="2070" w:type="dxa"/>
          </w:tcPr>
          <w:p w14:paraId="79A31F57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14:paraId="01F640AC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Dibels Literacy</w:t>
            </w:r>
          </w:p>
        </w:tc>
        <w:tc>
          <w:tcPr>
            <w:tcW w:w="1170" w:type="dxa"/>
          </w:tcPr>
          <w:p w14:paraId="5F1BC7E5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30" w:type="dxa"/>
          </w:tcPr>
          <w:p w14:paraId="47D08BFD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28% minority</w:t>
            </w:r>
          </w:p>
          <w:p w14:paraId="269733B1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37% free/reduced lunch</w:t>
            </w:r>
          </w:p>
        </w:tc>
        <w:tc>
          <w:tcPr>
            <w:tcW w:w="3150" w:type="dxa"/>
            <w:shd w:val="clear" w:color="auto" w:fill="FFFF00"/>
          </w:tcPr>
          <w:p w14:paraId="11A6CB6B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Fall test</w:t>
            </w:r>
            <w:r w:rsidRPr="00F136B8">
              <w:rPr>
                <w:sz w:val="18"/>
                <w:szCs w:val="18"/>
              </w:rPr>
              <w:t xml:space="preserve"> – Range 1-92; Mean 46.45</w:t>
            </w:r>
          </w:p>
          <w:p w14:paraId="46D6919A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 xml:space="preserve">Winter </w:t>
            </w:r>
            <w:r w:rsidRPr="00F136B8">
              <w:rPr>
                <w:sz w:val="18"/>
                <w:szCs w:val="18"/>
              </w:rPr>
              <w:t xml:space="preserve"> – Range 1-177; Mean 147.36</w:t>
            </w:r>
          </w:p>
        </w:tc>
      </w:tr>
      <w:tr w:rsidR="001877F1" w14:paraId="6F944A0F" w14:textId="77777777" w:rsidTr="00CB1365">
        <w:tc>
          <w:tcPr>
            <w:tcW w:w="1223" w:type="dxa"/>
          </w:tcPr>
          <w:p w14:paraId="0163F449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Fall 2014</w:t>
            </w:r>
          </w:p>
          <w:p w14:paraId="729F388F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6149ADF3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EC/ELEM</w:t>
            </w:r>
          </w:p>
        </w:tc>
        <w:tc>
          <w:tcPr>
            <w:tcW w:w="990" w:type="dxa"/>
          </w:tcPr>
          <w:p w14:paraId="62A32D26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Mid-Del</w:t>
            </w:r>
          </w:p>
        </w:tc>
        <w:tc>
          <w:tcPr>
            <w:tcW w:w="1080" w:type="dxa"/>
          </w:tcPr>
          <w:p w14:paraId="2907FDE5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Sept. 2017 &amp; Jan. 2018</w:t>
            </w:r>
          </w:p>
        </w:tc>
        <w:tc>
          <w:tcPr>
            <w:tcW w:w="2070" w:type="dxa"/>
          </w:tcPr>
          <w:p w14:paraId="32A41408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14:paraId="5BA14894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 Early Literacy</w:t>
            </w:r>
          </w:p>
        </w:tc>
        <w:tc>
          <w:tcPr>
            <w:tcW w:w="1170" w:type="dxa"/>
          </w:tcPr>
          <w:p w14:paraId="556A2F27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30" w:type="dxa"/>
          </w:tcPr>
          <w:p w14:paraId="659FDFC1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66% minority</w:t>
            </w:r>
          </w:p>
          <w:p w14:paraId="4157E13B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66% free/reduced lunch</w:t>
            </w:r>
          </w:p>
        </w:tc>
        <w:tc>
          <w:tcPr>
            <w:tcW w:w="3150" w:type="dxa"/>
            <w:shd w:val="clear" w:color="auto" w:fill="FFFF00"/>
          </w:tcPr>
          <w:p w14:paraId="63686069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Sept.</w:t>
            </w:r>
            <w:r w:rsidRPr="00F136B8">
              <w:rPr>
                <w:sz w:val="18"/>
                <w:szCs w:val="18"/>
              </w:rPr>
              <w:t xml:space="preserve"> </w:t>
            </w:r>
            <w:r w:rsidRPr="00F136B8">
              <w:rPr>
                <w:b/>
                <w:sz w:val="18"/>
                <w:szCs w:val="18"/>
              </w:rPr>
              <w:t>benchmark</w:t>
            </w:r>
            <w:r w:rsidRPr="00F136B8">
              <w:rPr>
                <w:sz w:val="18"/>
                <w:szCs w:val="18"/>
              </w:rPr>
              <w:t xml:space="preserve"> – </w:t>
            </w:r>
            <w:r w:rsidRPr="00F136B8">
              <w:rPr>
                <w:b/>
                <w:sz w:val="18"/>
                <w:szCs w:val="18"/>
              </w:rPr>
              <w:t>Range</w:t>
            </w:r>
            <w:r w:rsidRPr="00F136B8">
              <w:rPr>
                <w:sz w:val="18"/>
                <w:szCs w:val="18"/>
              </w:rPr>
              <w:t xml:space="preserve"> 349-800; </w:t>
            </w:r>
            <w:r w:rsidRPr="00F136B8">
              <w:rPr>
                <w:b/>
                <w:sz w:val="18"/>
                <w:szCs w:val="18"/>
              </w:rPr>
              <w:t>Mean</w:t>
            </w:r>
            <w:r w:rsidRPr="00F136B8">
              <w:rPr>
                <w:sz w:val="18"/>
                <w:szCs w:val="18"/>
              </w:rPr>
              <w:t xml:space="preserve"> 525.52</w:t>
            </w:r>
          </w:p>
          <w:p w14:paraId="36477D07" w14:textId="77777777" w:rsidR="001877F1" w:rsidRPr="00F136B8" w:rsidRDefault="001877F1" w:rsidP="00CB1365">
            <w:pPr>
              <w:rPr>
                <w:b/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Jan.</w:t>
            </w:r>
            <w:r w:rsidRPr="00F136B8">
              <w:rPr>
                <w:sz w:val="18"/>
                <w:szCs w:val="18"/>
              </w:rPr>
              <w:t xml:space="preserve"> </w:t>
            </w:r>
            <w:r w:rsidRPr="00F136B8">
              <w:rPr>
                <w:b/>
                <w:sz w:val="18"/>
                <w:szCs w:val="18"/>
              </w:rPr>
              <w:t>benchmark</w:t>
            </w:r>
            <w:r w:rsidRPr="00F136B8">
              <w:rPr>
                <w:sz w:val="18"/>
                <w:szCs w:val="18"/>
              </w:rPr>
              <w:t xml:space="preserve"> – </w:t>
            </w:r>
            <w:r w:rsidRPr="00F136B8">
              <w:rPr>
                <w:b/>
                <w:sz w:val="18"/>
                <w:szCs w:val="18"/>
              </w:rPr>
              <w:t>Range</w:t>
            </w:r>
            <w:r w:rsidRPr="00F136B8">
              <w:rPr>
                <w:sz w:val="18"/>
                <w:szCs w:val="18"/>
              </w:rPr>
              <w:t xml:space="preserve"> 435-730; </w:t>
            </w:r>
            <w:r w:rsidRPr="00F136B8">
              <w:rPr>
                <w:b/>
                <w:sz w:val="18"/>
                <w:szCs w:val="18"/>
              </w:rPr>
              <w:t>Mean</w:t>
            </w:r>
            <w:r w:rsidRPr="00F136B8">
              <w:rPr>
                <w:sz w:val="18"/>
                <w:szCs w:val="18"/>
              </w:rPr>
              <w:t xml:space="preserve"> 598.68</w:t>
            </w:r>
          </w:p>
        </w:tc>
      </w:tr>
      <w:tr w:rsidR="001877F1" w14:paraId="5523D7C8" w14:textId="77777777" w:rsidTr="00CB1365">
        <w:tc>
          <w:tcPr>
            <w:tcW w:w="1223" w:type="dxa"/>
          </w:tcPr>
          <w:p w14:paraId="26EA1D75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2017</w:t>
            </w:r>
          </w:p>
          <w:p w14:paraId="7E78DCA7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DB5F9FC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</w:t>
            </w:r>
          </w:p>
          <w:p w14:paraId="49443A8C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</w:t>
            </w:r>
          </w:p>
        </w:tc>
        <w:tc>
          <w:tcPr>
            <w:tcW w:w="990" w:type="dxa"/>
          </w:tcPr>
          <w:p w14:paraId="5986EC64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Putnam City</w:t>
            </w:r>
          </w:p>
        </w:tc>
        <w:tc>
          <w:tcPr>
            <w:tcW w:w="1080" w:type="dxa"/>
          </w:tcPr>
          <w:p w14:paraId="2827A8DF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2017 &amp; spring 2018</w:t>
            </w:r>
          </w:p>
        </w:tc>
        <w:tc>
          <w:tcPr>
            <w:tcW w:w="2070" w:type="dxa"/>
          </w:tcPr>
          <w:p w14:paraId="1486461C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/ Reading &amp; Math /</w:t>
            </w:r>
          </w:p>
          <w:p w14:paraId="7E3C6481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AIMSWEB Benchmark</w:t>
            </w:r>
          </w:p>
        </w:tc>
        <w:tc>
          <w:tcPr>
            <w:tcW w:w="1170" w:type="dxa"/>
          </w:tcPr>
          <w:p w14:paraId="6DE89BE0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30" w:type="dxa"/>
          </w:tcPr>
          <w:p w14:paraId="0FB0D9B0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72% minority</w:t>
            </w:r>
          </w:p>
          <w:p w14:paraId="0E9BEB6A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86% free/reduced lunch</w:t>
            </w:r>
          </w:p>
        </w:tc>
        <w:tc>
          <w:tcPr>
            <w:tcW w:w="3150" w:type="dxa"/>
            <w:shd w:val="clear" w:color="auto" w:fill="FFFF00"/>
          </w:tcPr>
          <w:p w14:paraId="0EA2F703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Name Fluency</w:t>
            </w:r>
            <w:r w:rsidRPr="00F136B8">
              <w:rPr>
                <w:sz w:val="18"/>
                <w:szCs w:val="18"/>
              </w:rPr>
              <w:t xml:space="preserve"> –</w:t>
            </w:r>
          </w:p>
          <w:p w14:paraId="1CEAD5BB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Sept. -- Range 1-59; Mean 10.29</w:t>
            </w:r>
          </w:p>
          <w:p w14:paraId="78161DC7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Jan. – Range 1-74; Mean 17.00</w:t>
            </w:r>
          </w:p>
          <w:p w14:paraId="03815A00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May – Range 1-85; Mean 26.76</w:t>
            </w:r>
          </w:p>
          <w:p w14:paraId="14666B79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Letter Sound Fluency –</w:t>
            </w:r>
          </w:p>
          <w:p w14:paraId="3835C0A6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Sept. -- Range 0-35; Mean 6.00</w:t>
            </w:r>
          </w:p>
          <w:p w14:paraId="012C62EC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Jan. – Range 0-54; Mean 13.00</w:t>
            </w:r>
          </w:p>
          <w:p w14:paraId="1EDB9735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May – Range 0-70; Mean 26.65</w:t>
            </w:r>
          </w:p>
          <w:p w14:paraId="69448AD1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Phoneme Segmentation-</w:t>
            </w:r>
          </w:p>
          <w:p w14:paraId="058E72F8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Jan. – Range 2-41; Mean 18.41</w:t>
            </w:r>
          </w:p>
          <w:p w14:paraId="44DD59A1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May – Range 0-56; Mean 23.59</w:t>
            </w:r>
          </w:p>
          <w:p w14:paraId="7AC43E8A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Nonsense Word Fluency-</w:t>
            </w:r>
          </w:p>
          <w:p w14:paraId="55A03828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Jan. – Range 0-80; Mean 17.06</w:t>
            </w:r>
          </w:p>
          <w:p w14:paraId="7E973277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May – Range 5-101; Mean 24.82</w:t>
            </w:r>
          </w:p>
          <w:p w14:paraId="0977FA91" w14:textId="77777777" w:rsidR="001877F1" w:rsidRPr="00F136B8" w:rsidRDefault="001877F1" w:rsidP="00CB1365">
            <w:pPr>
              <w:rPr>
                <w:b/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Math Oral Counting to 100</w:t>
            </w:r>
          </w:p>
          <w:p w14:paraId="5AD43F8D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Sept. -- Range 4-61; Mean 29</w:t>
            </w:r>
          </w:p>
          <w:p w14:paraId="1B96EAE1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Jan. – Range 35-100; Mean 57</w:t>
            </w:r>
          </w:p>
          <w:p w14:paraId="07BD6760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lastRenderedPageBreak/>
              <w:t>May – Range 42-100; Mean 63</w:t>
            </w:r>
          </w:p>
          <w:p w14:paraId="083372BE" w14:textId="77777777" w:rsidR="001877F1" w:rsidRPr="00F136B8" w:rsidRDefault="001877F1" w:rsidP="00CB1365">
            <w:pPr>
              <w:rPr>
                <w:b/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Math Number Identification (1-10)</w:t>
            </w:r>
          </w:p>
          <w:p w14:paraId="38C5A496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Sept. -- Range 4-61; Mean 26.35</w:t>
            </w:r>
          </w:p>
          <w:p w14:paraId="1147E5DD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Jan. – Range 6-56; Mean 23.06</w:t>
            </w:r>
          </w:p>
          <w:p w14:paraId="0E49FAD2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May – Range 11-65; Mean 35.88</w:t>
            </w:r>
          </w:p>
          <w:p w14:paraId="47281238" w14:textId="77777777" w:rsidR="001877F1" w:rsidRPr="00F136B8" w:rsidRDefault="001877F1" w:rsidP="00CB1365">
            <w:pPr>
              <w:rPr>
                <w:b/>
                <w:sz w:val="18"/>
                <w:szCs w:val="18"/>
              </w:rPr>
            </w:pPr>
            <w:r w:rsidRPr="00F136B8">
              <w:rPr>
                <w:b/>
                <w:sz w:val="18"/>
                <w:szCs w:val="18"/>
              </w:rPr>
              <w:t>Math Quantity Discrimination</w:t>
            </w:r>
          </w:p>
          <w:p w14:paraId="674FD691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Jan. – Range 1-28; Mean 8.24</w:t>
            </w:r>
          </w:p>
          <w:p w14:paraId="7CE76BE9" w14:textId="77777777" w:rsidR="001877F1" w:rsidRPr="00F136B8" w:rsidRDefault="001877F1" w:rsidP="00CB1365">
            <w:pPr>
              <w:rPr>
                <w:sz w:val="18"/>
                <w:szCs w:val="18"/>
              </w:rPr>
            </w:pPr>
            <w:r w:rsidRPr="00F136B8">
              <w:rPr>
                <w:sz w:val="18"/>
                <w:szCs w:val="18"/>
              </w:rPr>
              <w:t>May – Range 1-28; Mean 13.18</w:t>
            </w:r>
          </w:p>
        </w:tc>
      </w:tr>
    </w:tbl>
    <w:p w14:paraId="5B1A0386" w14:textId="77777777" w:rsidR="001877F1" w:rsidRDefault="001877F1" w:rsidP="001877F1">
      <w:pPr>
        <w:spacing w:after="0" w:line="240" w:lineRule="auto"/>
        <w:rPr>
          <w:sz w:val="24"/>
          <w:szCs w:val="24"/>
          <w:u w:val="single"/>
        </w:rPr>
      </w:pPr>
    </w:p>
    <w:p w14:paraId="10060CCA" w14:textId="77777777" w:rsidR="001877F1" w:rsidRDefault="001877F1" w:rsidP="001877F1">
      <w:pPr>
        <w:spacing w:after="0" w:line="240" w:lineRule="auto"/>
        <w:rPr>
          <w:sz w:val="24"/>
          <w:szCs w:val="24"/>
          <w:u w:val="single"/>
        </w:rPr>
      </w:pPr>
    </w:p>
    <w:p w14:paraId="21AB0BC7" w14:textId="77777777" w:rsidR="00D9713A" w:rsidRDefault="00D9713A" w:rsidP="00D971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Completer Effectiveness/C</w:t>
      </w:r>
      <w:r w:rsidRPr="00B67044">
        <w:rPr>
          <w:b/>
          <w:sz w:val="24"/>
          <w:szCs w:val="24"/>
        </w:rPr>
        <w:t xml:space="preserve">ompleter </w:t>
      </w:r>
      <w:r>
        <w:rPr>
          <w:b/>
          <w:sz w:val="24"/>
          <w:szCs w:val="24"/>
        </w:rPr>
        <w:t>I</w:t>
      </w:r>
      <w:r w:rsidRPr="00B67044">
        <w:rPr>
          <w:b/>
          <w:sz w:val="24"/>
          <w:szCs w:val="24"/>
        </w:rPr>
        <w:t>mpact in contributing to P-12 student-learning growth</w:t>
      </w:r>
      <w:r>
        <w:rPr>
          <w:b/>
          <w:sz w:val="24"/>
          <w:szCs w:val="24"/>
        </w:rPr>
        <w:t xml:space="preserve"> </w:t>
      </w:r>
    </w:p>
    <w:p w14:paraId="5C8B32B1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Data Received 2016-2017 School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2"/>
        <w:gridCol w:w="1131"/>
        <w:gridCol w:w="1145"/>
        <w:gridCol w:w="1252"/>
        <w:gridCol w:w="1612"/>
        <w:gridCol w:w="1160"/>
        <w:gridCol w:w="2374"/>
        <w:gridCol w:w="3054"/>
      </w:tblGrid>
      <w:tr w:rsidR="001877F1" w14:paraId="10DCBD25" w14:textId="77777777" w:rsidTr="00CB1365">
        <w:tc>
          <w:tcPr>
            <w:tcW w:w="1223" w:type="dxa"/>
          </w:tcPr>
          <w:p w14:paraId="6324A2DD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Completer’s </w:t>
            </w:r>
            <w:r w:rsidRPr="001923DD">
              <w:rPr>
                <w:b/>
                <w:sz w:val="20"/>
                <w:szCs w:val="20"/>
              </w:rPr>
              <w:t>Graduation Year</w:t>
            </w:r>
          </w:p>
        </w:tc>
        <w:tc>
          <w:tcPr>
            <w:tcW w:w="1135" w:type="dxa"/>
          </w:tcPr>
          <w:p w14:paraId="0F88EE13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1157" w:type="dxa"/>
          </w:tcPr>
          <w:p w14:paraId="13221710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Partner District</w:t>
            </w:r>
          </w:p>
        </w:tc>
        <w:tc>
          <w:tcPr>
            <w:tcW w:w="1273" w:type="dxa"/>
          </w:tcPr>
          <w:p w14:paraId="1DDB7138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Testing Year</w:t>
            </w:r>
          </w:p>
        </w:tc>
        <w:tc>
          <w:tcPr>
            <w:tcW w:w="1621" w:type="dxa"/>
          </w:tcPr>
          <w:p w14:paraId="069331DC" w14:textId="77777777" w:rsidR="001877F1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Grade/Subject T</w:t>
            </w:r>
            <w:r>
              <w:rPr>
                <w:b/>
                <w:sz w:val="20"/>
                <w:szCs w:val="20"/>
              </w:rPr>
              <w:t>ested/</w:t>
            </w:r>
          </w:p>
          <w:p w14:paraId="57EC8775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1170" w:type="dxa"/>
          </w:tcPr>
          <w:p w14:paraId="281578BC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Number of Students</w:t>
            </w:r>
          </w:p>
        </w:tc>
        <w:tc>
          <w:tcPr>
            <w:tcW w:w="2430" w:type="dxa"/>
          </w:tcPr>
          <w:p w14:paraId="5AC586FB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Information</w:t>
            </w:r>
          </w:p>
        </w:tc>
        <w:tc>
          <w:tcPr>
            <w:tcW w:w="3150" w:type="dxa"/>
            <w:shd w:val="clear" w:color="auto" w:fill="FFFF00"/>
          </w:tcPr>
          <w:p w14:paraId="66D83E59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Testing Data </w:t>
            </w:r>
          </w:p>
        </w:tc>
      </w:tr>
      <w:tr w:rsidR="001877F1" w14:paraId="49C628A7" w14:textId="77777777" w:rsidTr="00CB1365">
        <w:tc>
          <w:tcPr>
            <w:tcW w:w="1223" w:type="dxa"/>
          </w:tcPr>
          <w:p w14:paraId="7F50DBA0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2014</w:t>
            </w:r>
          </w:p>
          <w:p w14:paraId="5C068940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01CC4D79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Childhood</w:t>
            </w:r>
          </w:p>
        </w:tc>
        <w:tc>
          <w:tcPr>
            <w:tcW w:w="1157" w:type="dxa"/>
          </w:tcPr>
          <w:p w14:paraId="15C4B9AE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Edmond</w:t>
            </w:r>
          </w:p>
        </w:tc>
        <w:tc>
          <w:tcPr>
            <w:tcW w:w="1273" w:type="dxa"/>
          </w:tcPr>
          <w:p w14:paraId="37140DD3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2016-2017</w:t>
            </w:r>
          </w:p>
        </w:tc>
        <w:tc>
          <w:tcPr>
            <w:tcW w:w="1621" w:type="dxa"/>
          </w:tcPr>
          <w:p w14:paraId="17631851" w14:textId="77777777" w:rsidR="001877F1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14:paraId="4FA8ABE6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 Early Literacy</w:t>
            </w:r>
          </w:p>
        </w:tc>
        <w:tc>
          <w:tcPr>
            <w:tcW w:w="1170" w:type="dxa"/>
          </w:tcPr>
          <w:p w14:paraId="14D7738B" w14:textId="77777777" w:rsidR="001877F1" w:rsidRPr="009115CA" w:rsidRDefault="001877F1" w:rsidP="00CB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30" w:type="dxa"/>
          </w:tcPr>
          <w:p w14:paraId="28785EEF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33% minority</w:t>
            </w:r>
          </w:p>
          <w:p w14:paraId="2CDEBC95" w14:textId="77777777" w:rsidR="001877F1" w:rsidRPr="00D32B70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44% Free/reduced lunch</w:t>
            </w:r>
          </w:p>
        </w:tc>
        <w:tc>
          <w:tcPr>
            <w:tcW w:w="3150" w:type="dxa"/>
            <w:shd w:val="clear" w:color="auto" w:fill="FFFF00"/>
          </w:tcPr>
          <w:p w14:paraId="77F57E16" w14:textId="77777777" w:rsidR="001877F1" w:rsidRPr="001F7EA1" w:rsidRDefault="001877F1" w:rsidP="00CB1365">
            <w:pPr>
              <w:rPr>
                <w:sz w:val="18"/>
                <w:szCs w:val="18"/>
              </w:rPr>
            </w:pPr>
            <w:r w:rsidRPr="001F7EA1">
              <w:rPr>
                <w:b/>
                <w:sz w:val="18"/>
                <w:szCs w:val="18"/>
              </w:rPr>
              <w:t>1</w:t>
            </w:r>
            <w:r w:rsidRPr="001F7EA1">
              <w:rPr>
                <w:b/>
                <w:sz w:val="18"/>
                <w:szCs w:val="18"/>
                <w:vertAlign w:val="superscript"/>
              </w:rPr>
              <w:t>ST</w:t>
            </w:r>
            <w:r w:rsidRPr="001F7EA1">
              <w:rPr>
                <w:b/>
                <w:sz w:val="18"/>
                <w:szCs w:val="18"/>
              </w:rPr>
              <w:t xml:space="preserve"> quarter</w:t>
            </w:r>
            <w:r w:rsidRPr="001F7EA1">
              <w:rPr>
                <w:sz w:val="18"/>
                <w:szCs w:val="18"/>
              </w:rPr>
              <w:t xml:space="preserve"> </w:t>
            </w:r>
            <w:r w:rsidRPr="001F7EA1">
              <w:rPr>
                <w:b/>
                <w:sz w:val="18"/>
                <w:szCs w:val="18"/>
              </w:rPr>
              <w:t>benchmark</w:t>
            </w:r>
            <w:r w:rsidRPr="001F7EA1">
              <w:rPr>
                <w:sz w:val="18"/>
                <w:szCs w:val="18"/>
              </w:rPr>
              <w:t xml:space="preserve"> – </w:t>
            </w:r>
            <w:r w:rsidRPr="001F7EA1">
              <w:rPr>
                <w:b/>
                <w:sz w:val="18"/>
                <w:szCs w:val="18"/>
              </w:rPr>
              <w:t>Range</w:t>
            </w:r>
            <w:r w:rsidRPr="001F7EA1">
              <w:rPr>
                <w:sz w:val="18"/>
                <w:szCs w:val="18"/>
              </w:rPr>
              <w:t xml:space="preserve"> 351-797; </w:t>
            </w:r>
            <w:r w:rsidRPr="001F7EA1">
              <w:rPr>
                <w:b/>
                <w:sz w:val="18"/>
                <w:szCs w:val="18"/>
              </w:rPr>
              <w:t>Mean</w:t>
            </w:r>
            <w:r w:rsidRPr="001F7EA1">
              <w:rPr>
                <w:sz w:val="18"/>
                <w:szCs w:val="18"/>
              </w:rPr>
              <w:t xml:space="preserve"> 516</w:t>
            </w:r>
          </w:p>
          <w:p w14:paraId="1FF309A8" w14:textId="77777777" w:rsidR="001877F1" w:rsidRPr="00B920D5" w:rsidRDefault="001877F1" w:rsidP="00CB1365">
            <w:pPr>
              <w:rPr>
                <w:sz w:val="18"/>
                <w:szCs w:val="18"/>
                <w:highlight w:val="yellow"/>
              </w:rPr>
            </w:pPr>
            <w:r w:rsidRPr="001F7EA1">
              <w:rPr>
                <w:b/>
                <w:sz w:val="18"/>
                <w:szCs w:val="18"/>
              </w:rPr>
              <w:t>4th quarter</w:t>
            </w:r>
            <w:r w:rsidRPr="001F7EA1">
              <w:rPr>
                <w:sz w:val="18"/>
                <w:szCs w:val="18"/>
              </w:rPr>
              <w:t xml:space="preserve"> </w:t>
            </w:r>
            <w:r w:rsidRPr="001F7EA1">
              <w:rPr>
                <w:b/>
                <w:sz w:val="18"/>
                <w:szCs w:val="18"/>
              </w:rPr>
              <w:t>benchmark</w:t>
            </w:r>
            <w:r w:rsidRPr="001F7EA1">
              <w:rPr>
                <w:sz w:val="18"/>
                <w:szCs w:val="18"/>
              </w:rPr>
              <w:t xml:space="preserve"> – </w:t>
            </w:r>
            <w:r w:rsidRPr="001F7EA1">
              <w:rPr>
                <w:b/>
                <w:sz w:val="18"/>
                <w:szCs w:val="18"/>
              </w:rPr>
              <w:t>Range</w:t>
            </w:r>
            <w:r w:rsidRPr="001F7EA1">
              <w:rPr>
                <w:sz w:val="18"/>
                <w:szCs w:val="18"/>
              </w:rPr>
              <w:t xml:space="preserve"> 449-840; </w:t>
            </w:r>
            <w:r w:rsidRPr="001F7EA1">
              <w:rPr>
                <w:b/>
                <w:sz w:val="18"/>
                <w:szCs w:val="18"/>
              </w:rPr>
              <w:t>Mean</w:t>
            </w:r>
            <w:r w:rsidRPr="001F7EA1">
              <w:rPr>
                <w:sz w:val="18"/>
                <w:szCs w:val="18"/>
              </w:rPr>
              <w:t xml:space="preserve"> 683</w:t>
            </w:r>
          </w:p>
        </w:tc>
      </w:tr>
    </w:tbl>
    <w:p w14:paraId="52127877" w14:textId="77777777" w:rsidR="001877F1" w:rsidRDefault="001877F1" w:rsidP="001877F1">
      <w:pPr>
        <w:spacing w:after="0" w:line="240" w:lineRule="auto"/>
        <w:rPr>
          <w:b/>
          <w:sz w:val="24"/>
          <w:szCs w:val="24"/>
        </w:rPr>
      </w:pPr>
    </w:p>
    <w:p w14:paraId="29A4595B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</w:p>
    <w:p w14:paraId="39EF9FAB" w14:textId="77777777" w:rsidR="00D9713A" w:rsidRDefault="00D9713A" w:rsidP="00D971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Completer Effectiveness/C</w:t>
      </w:r>
      <w:r w:rsidRPr="00B67044">
        <w:rPr>
          <w:b/>
          <w:sz w:val="24"/>
          <w:szCs w:val="24"/>
        </w:rPr>
        <w:t xml:space="preserve">ompleter </w:t>
      </w:r>
      <w:r>
        <w:rPr>
          <w:b/>
          <w:sz w:val="24"/>
          <w:szCs w:val="24"/>
        </w:rPr>
        <w:t>I</w:t>
      </w:r>
      <w:r w:rsidRPr="00B67044">
        <w:rPr>
          <w:b/>
          <w:sz w:val="24"/>
          <w:szCs w:val="24"/>
        </w:rPr>
        <w:t>mpact in contributing to P-12 student-learning growth</w:t>
      </w:r>
      <w:r>
        <w:rPr>
          <w:b/>
          <w:sz w:val="24"/>
          <w:szCs w:val="24"/>
        </w:rPr>
        <w:t xml:space="preserve"> </w:t>
      </w:r>
    </w:p>
    <w:p w14:paraId="4BD39154" w14:textId="77777777" w:rsidR="001877F1" w:rsidRDefault="001877F1" w:rsidP="001877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Data Received Spring 2016 &amp; Fall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2"/>
        <w:gridCol w:w="1113"/>
        <w:gridCol w:w="1220"/>
        <w:gridCol w:w="1132"/>
        <w:gridCol w:w="1599"/>
        <w:gridCol w:w="986"/>
        <w:gridCol w:w="2818"/>
        <w:gridCol w:w="2860"/>
      </w:tblGrid>
      <w:tr w:rsidR="001877F1" w14:paraId="6A6CB481" w14:textId="77777777" w:rsidTr="00CB1365">
        <w:tc>
          <w:tcPr>
            <w:tcW w:w="1222" w:type="dxa"/>
          </w:tcPr>
          <w:p w14:paraId="0E7B206E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Completer’s </w:t>
            </w:r>
            <w:r w:rsidRPr="001923DD">
              <w:rPr>
                <w:b/>
                <w:sz w:val="20"/>
                <w:szCs w:val="20"/>
              </w:rPr>
              <w:t>Graduation Year</w:t>
            </w:r>
          </w:p>
        </w:tc>
        <w:tc>
          <w:tcPr>
            <w:tcW w:w="1122" w:type="dxa"/>
          </w:tcPr>
          <w:p w14:paraId="2497D86E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1237" w:type="dxa"/>
          </w:tcPr>
          <w:p w14:paraId="7056BDD6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Partner District</w:t>
            </w:r>
          </w:p>
        </w:tc>
        <w:tc>
          <w:tcPr>
            <w:tcW w:w="1148" w:type="dxa"/>
          </w:tcPr>
          <w:p w14:paraId="4ABDBEB1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Testing Year</w:t>
            </w:r>
          </w:p>
        </w:tc>
        <w:tc>
          <w:tcPr>
            <w:tcW w:w="1608" w:type="dxa"/>
          </w:tcPr>
          <w:p w14:paraId="6C496131" w14:textId="77777777" w:rsidR="001877F1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Grade/Subject T</w:t>
            </w:r>
            <w:r>
              <w:rPr>
                <w:b/>
                <w:sz w:val="20"/>
                <w:szCs w:val="20"/>
              </w:rPr>
              <w:t>ested/</w:t>
            </w:r>
          </w:p>
          <w:p w14:paraId="56228D49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988" w:type="dxa"/>
          </w:tcPr>
          <w:p w14:paraId="0693065C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 w:rsidRPr="001923DD">
              <w:rPr>
                <w:b/>
                <w:sz w:val="20"/>
                <w:szCs w:val="20"/>
              </w:rPr>
              <w:t>Number of Students</w:t>
            </w:r>
          </w:p>
        </w:tc>
        <w:tc>
          <w:tcPr>
            <w:tcW w:w="2899" w:type="dxa"/>
          </w:tcPr>
          <w:p w14:paraId="5167ACEC" w14:textId="77777777" w:rsidR="001877F1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Information</w:t>
            </w:r>
          </w:p>
        </w:tc>
        <w:tc>
          <w:tcPr>
            <w:tcW w:w="2952" w:type="dxa"/>
            <w:shd w:val="clear" w:color="auto" w:fill="FFFF00"/>
          </w:tcPr>
          <w:p w14:paraId="1161A7BD" w14:textId="77777777" w:rsidR="001877F1" w:rsidRPr="001923DD" w:rsidRDefault="001877F1" w:rsidP="00CB1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Testing Data</w:t>
            </w:r>
          </w:p>
        </w:tc>
      </w:tr>
      <w:tr w:rsidR="001877F1" w14:paraId="2C799309" w14:textId="77777777" w:rsidTr="00CB1365">
        <w:tc>
          <w:tcPr>
            <w:tcW w:w="1222" w:type="dxa"/>
            <w:shd w:val="clear" w:color="auto" w:fill="FFFFFF" w:themeFill="background1"/>
          </w:tcPr>
          <w:p w14:paraId="6755B791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2014</w:t>
            </w:r>
          </w:p>
          <w:p w14:paraId="5E70156F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0CF32269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ELEM &amp; Early Child.</w:t>
            </w:r>
          </w:p>
        </w:tc>
        <w:tc>
          <w:tcPr>
            <w:tcW w:w="1237" w:type="dxa"/>
            <w:shd w:val="clear" w:color="auto" w:fill="FFFFFF" w:themeFill="background1"/>
          </w:tcPr>
          <w:p w14:paraId="667BDCE0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Mid-Del</w:t>
            </w:r>
          </w:p>
        </w:tc>
        <w:tc>
          <w:tcPr>
            <w:tcW w:w="1148" w:type="dxa"/>
            <w:shd w:val="clear" w:color="auto" w:fill="FFFFFF" w:themeFill="background1"/>
          </w:tcPr>
          <w:p w14:paraId="38D56933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Sept. &amp; Nov. 2016</w:t>
            </w:r>
          </w:p>
        </w:tc>
        <w:tc>
          <w:tcPr>
            <w:tcW w:w="1608" w:type="dxa"/>
            <w:shd w:val="clear" w:color="auto" w:fill="FFFFFF" w:themeFill="background1"/>
          </w:tcPr>
          <w:p w14:paraId="6E318B9D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K - Star Early Literacy Test*</w:t>
            </w:r>
          </w:p>
        </w:tc>
        <w:tc>
          <w:tcPr>
            <w:tcW w:w="988" w:type="dxa"/>
            <w:shd w:val="clear" w:color="auto" w:fill="FFFFFF" w:themeFill="background1"/>
          </w:tcPr>
          <w:p w14:paraId="7DC5E7D0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20</w:t>
            </w:r>
          </w:p>
        </w:tc>
        <w:tc>
          <w:tcPr>
            <w:tcW w:w="2899" w:type="dxa"/>
            <w:shd w:val="clear" w:color="auto" w:fill="FFFFFF" w:themeFill="background1"/>
          </w:tcPr>
          <w:p w14:paraId="2C5B186A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66% non-Caucasian</w:t>
            </w:r>
          </w:p>
          <w:p w14:paraId="3DC46C1B" w14:textId="77777777" w:rsidR="001877F1" w:rsidRPr="00C5289D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66% Free/reduced lunch</w:t>
            </w:r>
          </w:p>
        </w:tc>
        <w:tc>
          <w:tcPr>
            <w:tcW w:w="2952" w:type="dxa"/>
            <w:shd w:val="clear" w:color="auto" w:fill="FFFF00"/>
          </w:tcPr>
          <w:p w14:paraId="33741A3B" w14:textId="77777777" w:rsidR="001877F1" w:rsidRPr="003C5699" w:rsidRDefault="001877F1" w:rsidP="00CB1365">
            <w:pPr>
              <w:rPr>
                <w:sz w:val="18"/>
                <w:szCs w:val="18"/>
              </w:rPr>
            </w:pPr>
            <w:r w:rsidRPr="003C5699">
              <w:rPr>
                <w:b/>
                <w:sz w:val="18"/>
                <w:szCs w:val="18"/>
              </w:rPr>
              <w:t>Sept</w:t>
            </w:r>
            <w:r w:rsidRPr="003C5699">
              <w:rPr>
                <w:sz w:val="18"/>
                <w:szCs w:val="18"/>
              </w:rPr>
              <w:t xml:space="preserve">. test – Range 341-788; Mean </w:t>
            </w:r>
            <w:r w:rsidRPr="003C5699">
              <w:rPr>
                <w:b/>
                <w:sz w:val="18"/>
                <w:szCs w:val="18"/>
              </w:rPr>
              <w:t>505</w:t>
            </w:r>
          </w:p>
          <w:p w14:paraId="081F1BC9" w14:textId="77777777" w:rsidR="001877F1" w:rsidRPr="003C5699" w:rsidRDefault="001877F1" w:rsidP="00CB1365">
            <w:pPr>
              <w:rPr>
                <w:sz w:val="18"/>
                <w:szCs w:val="18"/>
              </w:rPr>
            </w:pPr>
            <w:r w:rsidRPr="003C5699">
              <w:rPr>
                <w:b/>
                <w:sz w:val="18"/>
                <w:szCs w:val="18"/>
              </w:rPr>
              <w:t>Nov</w:t>
            </w:r>
            <w:r w:rsidRPr="003C5699">
              <w:rPr>
                <w:sz w:val="18"/>
                <w:szCs w:val="18"/>
              </w:rPr>
              <w:t xml:space="preserve">. test – Range 773-426; Mean </w:t>
            </w:r>
            <w:r w:rsidRPr="003C5699">
              <w:rPr>
                <w:b/>
                <w:sz w:val="18"/>
                <w:szCs w:val="18"/>
              </w:rPr>
              <w:t>610</w:t>
            </w:r>
          </w:p>
        </w:tc>
      </w:tr>
      <w:tr w:rsidR="001877F1" w14:paraId="626BC803" w14:textId="77777777" w:rsidTr="00CB1365">
        <w:tc>
          <w:tcPr>
            <w:tcW w:w="1222" w:type="dxa"/>
            <w:shd w:val="clear" w:color="auto" w:fill="FFFFFF" w:themeFill="background1"/>
          </w:tcPr>
          <w:p w14:paraId="4F0A8FC5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2015</w:t>
            </w:r>
          </w:p>
          <w:p w14:paraId="633A47B0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4DDD23F2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Early Child.</w:t>
            </w:r>
          </w:p>
        </w:tc>
        <w:tc>
          <w:tcPr>
            <w:tcW w:w="1237" w:type="dxa"/>
            <w:shd w:val="clear" w:color="auto" w:fill="FFFFFF" w:themeFill="background1"/>
          </w:tcPr>
          <w:p w14:paraId="37B8E22B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Mid-Del</w:t>
            </w:r>
          </w:p>
        </w:tc>
        <w:tc>
          <w:tcPr>
            <w:tcW w:w="1148" w:type="dxa"/>
            <w:shd w:val="clear" w:color="auto" w:fill="FFFFFF" w:themeFill="background1"/>
          </w:tcPr>
          <w:p w14:paraId="4AC94AA3" w14:textId="77777777" w:rsidR="001877F1" w:rsidRPr="003C5699" w:rsidRDefault="001877F1" w:rsidP="00CB1365">
            <w:pPr>
              <w:jc w:val="center"/>
              <w:rPr>
                <w:sz w:val="16"/>
                <w:szCs w:val="16"/>
              </w:rPr>
            </w:pPr>
            <w:r w:rsidRPr="003C5699">
              <w:rPr>
                <w:sz w:val="20"/>
                <w:szCs w:val="20"/>
              </w:rPr>
              <w:t>Sept. &amp; Oct. 2016</w:t>
            </w:r>
          </w:p>
        </w:tc>
        <w:tc>
          <w:tcPr>
            <w:tcW w:w="1608" w:type="dxa"/>
            <w:shd w:val="clear" w:color="auto" w:fill="FFFFFF" w:themeFill="background1"/>
          </w:tcPr>
          <w:p w14:paraId="27411FD7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–</w:t>
            </w:r>
            <w:r w:rsidRPr="003C5699">
              <w:rPr>
                <w:sz w:val="20"/>
                <w:szCs w:val="20"/>
              </w:rPr>
              <w:t xml:space="preserve"> Star Early Literacy Test*</w:t>
            </w:r>
          </w:p>
        </w:tc>
        <w:tc>
          <w:tcPr>
            <w:tcW w:w="988" w:type="dxa"/>
            <w:shd w:val="clear" w:color="auto" w:fill="FFFFFF" w:themeFill="background1"/>
          </w:tcPr>
          <w:p w14:paraId="086F3FAB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17</w:t>
            </w:r>
          </w:p>
        </w:tc>
        <w:tc>
          <w:tcPr>
            <w:tcW w:w="2899" w:type="dxa"/>
            <w:shd w:val="clear" w:color="auto" w:fill="FFFFFF" w:themeFill="background1"/>
          </w:tcPr>
          <w:p w14:paraId="2EEA3E51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77% black, 15% Caucasian, </w:t>
            </w:r>
          </w:p>
          <w:p w14:paraId="6B656FEE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8% Hispanic</w:t>
            </w:r>
          </w:p>
          <w:p w14:paraId="2D83FABE" w14:textId="77777777" w:rsidR="001877F1" w:rsidRPr="00C5289D" w:rsidRDefault="001877F1" w:rsidP="00CB1365">
            <w:pPr>
              <w:jc w:val="center"/>
              <w:rPr>
                <w:sz w:val="18"/>
                <w:szCs w:val="18"/>
              </w:rPr>
            </w:pPr>
            <w:r w:rsidRPr="00C5289D">
              <w:rPr>
                <w:sz w:val="18"/>
                <w:szCs w:val="18"/>
              </w:rPr>
              <w:t>78% Free/reduced lunch</w:t>
            </w:r>
          </w:p>
        </w:tc>
        <w:tc>
          <w:tcPr>
            <w:tcW w:w="2952" w:type="dxa"/>
            <w:shd w:val="clear" w:color="auto" w:fill="FFFF00"/>
          </w:tcPr>
          <w:p w14:paraId="3B371979" w14:textId="77777777" w:rsidR="001877F1" w:rsidRPr="003C5699" w:rsidRDefault="001877F1" w:rsidP="00CB1365">
            <w:pPr>
              <w:rPr>
                <w:sz w:val="18"/>
                <w:szCs w:val="18"/>
              </w:rPr>
            </w:pPr>
            <w:r w:rsidRPr="003C5699">
              <w:rPr>
                <w:b/>
                <w:sz w:val="18"/>
                <w:szCs w:val="18"/>
              </w:rPr>
              <w:t>Sept</w:t>
            </w:r>
            <w:r w:rsidRPr="003C5699">
              <w:rPr>
                <w:sz w:val="18"/>
                <w:szCs w:val="18"/>
              </w:rPr>
              <w:t xml:space="preserve">. test – Range 430-824; Mean </w:t>
            </w:r>
            <w:r w:rsidRPr="003C5699">
              <w:rPr>
                <w:b/>
                <w:sz w:val="18"/>
                <w:szCs w:val="18"/>
              </w:rPr>
              <w:t>505</w:t>
            </w:r>
          </w:p>
          <w:p w14:paraId="4BD9179D" w14:textId="77777777" w:rsidR="001877F1" w:rsidRPr="003C5699" w:rsidRDefault="001877F1" w:rsidP="00CB1365">
            <w:pPr>
              <w:rPr>
                <w:sz w:val="18"/>
                <w:szCs w:val="18"/>
              </w:rPr>
            </w:pPr>
            <w:r w:rsidRPr="003C5699">
              <w:rPr>
                <w:b/>
                <w:sz w:val="18"/>
                <w:szCs w:val="18"/>
              </w:rPr>
              <w:t>Oct</w:t>
            </w:r>
            <w:r w:rsidRPr="003C5699">
              <w:rPr>
                <w:sz w:val="18"/>
                <w:szCs w:val="18"/>
              </w:rPr>
              <w:t xml:space="preserve">. test – Range 522-868; Mean </w:t>
            </w:r>
            <w:r w:rsidRPr="003C5699">
              <w:rPr>
                <w:b/>
                <w:sz w:val="18"/>
                <w:szCs w:val="18"/>
              </w:rPr>
              <w:t>689</w:t>
            </w:r>
          </w:p>
        </w:tc>
      </w:tr>
      <w:tr w:rsidR="001877F1" w14:paraId="6EE4F6C9" w14:textId="77777777" w:rsidTr="00CB1365">
        <w:tc>
          <w:tcPr>
            <w:tcW w:w="1222" w:type="dxa"/>
            <w:shd w:val="clear" w:color="auto" w:fill="FFFFFF" w:themeFill="background1"/>
          </w:tcPr>
          <w:p w14:paraId="5BE4FD18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2015</w:t>
            </w:r>
          </w:p>
          <w:p w14:paraId="7ACE7208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5CF9A7D2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Science</w:t>
            </w:r>
          </w:p>
        </w:tc>
        <w:tc>
          <w:tcPr>
            <w:tcW w:w="1237" w:type="dxa"/>
            <w:shd w:val="clear" w:color="auto" w:fill="FFFFFF" w:themeFill="background1"/>
          </w:tcPr>
          <w:p w14:paraId="70A81A7F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Edmond</w:t>
            </w:r>
          </w:p>
        </w:tc>
        <w:tc>
          <w:tcPr>
            <w:tcW w:w="1148" w:type="dxa"/>
            <w:shd w:val="clear" w:color="auto" w:fill="FFFFFF" w:themeFill="background1"/>
          </w:tcPr>
          <w:p w14:paraId="7C0D79F6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Spring 2016</w:t>
            </w:r>
          </w:p>
        </w:tc>
        <w:tc>
          <w:tcPr>
            <w:tcW w:w="1608" w:type="dxa"/>
            <w:shd w:val="clear" w:color="auto" w:fill="FFFFFF" w:themeFill="background1"/>
          </w:tcPr>
          <w:p w14:paraId="2C0CCE13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H.S. Biology** benchmark and End of Instruction Exam</w:t>
            </w:r>
          </w:p>
        </w:tc>
        <w:tc>
          <w:tcPr>
            <w:tcW w:w="988" w:type="dxa"/>
            <w:shd w:val="clear" w:color="auto" w:fill="FFFFFF" w:themeFill="background1"/>
          </w:tcPr>
          <w:p w14:paraId="024A848D" w14:textId="77777777" w:rsidR="001877F1" w:rsidRPr="003C5699" w:rsidRDefault="001877F1" w:rsidP="00CB1365">
            <w:pPr>
              <w:jc w:val="center"/>
              <w:rPr>
                <w:sz w:val="20"/>
                <w:szCs w:val="20"/>
              </w:rPr>
            </w:pPr>
            <w:r w:rsidRPr="003C5699">
              <w:rPr>
                <w:sz w:val="20"/>
                <w:szCs w:val="20"/>
              </w:rPr>
              <w:t>122</w:t>
            </w:r>
          </w:p>
        </w:tc>
        <w:tc>
          <w:tcPr>
            <w:tcW w:w="2899" w:type="dxa"/>
            <w:shd w:val="clear" w:color="auto" w:fill="FFFFFF" w:themeFill="background1"/>
          </w:tcPr>
          <w:p w14:paraId="7FCBB9EF" w14:textId="77777777" w:rsidR="001877F1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 non-Caucasian</w:t>
            </w:r>
          </w:p>
          <w:p w14:paraId="45A9062E" w14:textId="77777777" w:rsidR="001877F1" w:rsidRPr="00C5289D" w:rsidRDefault="001877F1" w:rsidP="00CB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18% Free/Reduced lunch</w:t>
            </w:r>
          </w:p>
        </w:tc>
        <w:tc>
          <w:tcPr>
            <w:tcW w:w="2952" w:type="dxa"/>
            <w:shd w:val="clear" w:color="auto" w:fill="FFFF00"/>
          </w:tcPr>
          <w:p w14:paraId="005EE2F7" w14:textId="77777777" w:rsidR="001877F1" w:rsidRPr="003C5699" w:rsidRDefault="001877F1" w:rsidP="00CB1365">
            <w:pPr>
              <w:rPr>
                <w:sz w:val="18"/>
                <w:szCs w:val="18"/>
              </w:rPr>
            </w:pPr>
            <w:r w:rsidRPr="003C5699">
              <w:rPr>
                <w:b/>
                <w:sz w:val="18"/>
                <w:szCs w:val="18"/>
              </w:rPr>
              <w:t xml:space="preserve">March 2016 Benchmark </w:t>
            </w:r>
            <w:r w:rsidRPr="003C5699">
              <w:rPr>
                <w:sz w:val="18"/>
                <w:szCs w:val="18"/>
              </w:rPr>
              <w:t>– 42% below proficient &amp; 58% at or above proficient</w:t>
            </w:r>
          </w:p>
          <w:p w14:paraId="5335BF73" w14:textId="77777777" w:rsidR="001877F1" w:rsidRPr="003C5699" w:rsidRDefault="001877F1" w:rsidP="00CB1365">
            <w:pPr>
              <w:rPr>
                <w:sz w:val="18"/>
                <w:szCs w:val="18"/>
              </w:rPr>
            </w:pPr>
            <w:r w:rsidRPr="003C5699">
              <w:rPr>
                <w:b/>
                <w:sz w:val="18"/>
                <w:szCs w:val="18"/>
              </w:rPr>
              <w:t>April 2016 End-of-Instruction Exam</w:t>
            </w:r>
            <w:r w:rsidRPr="003C5699">
              <w:rPr>
                <w:sz w:val="18"/>
                <w:szCs w:val="18"/>
              </w:rPr>
              <w:t xml:space="preserve"> </w:t>
            </w:r>
          </w:p>
          <w:p w14:paraId="4FFE6E94" w14:textId="77777777" w:rsidR="001877F1" w:rsidRPr="003C5699" w:rsidRDefault="001877F1" w:rsidP="00CB1365">
            <w:pPr>
              <w:rPr>
                <w:sz w:val="18"/>
                <w:szCs w:val="18"/>
              </w:rPr>
            </w:pPr>
            <w:r w:rsidRPr="003C5699">
              <w:rPr>
                <w:sz w:val="18"/>
                <w:szCs w:val="18"/>
              </w:rPr>
              <w:t>28% below proficient &amp; 72% at or above proficient.</w:t>
            </w:r>
          </w:p>
        </w:tc>
      </w:tr>
    </w:tbl>
    <w:p w14:paraId="60DC60BF" w14:textId="77777777" w:rsidR="001877F1" w:rsidRPr="00827E5C" w:rsidRDefault="001877F1" w:rsidP="001877F1">
      <w:pPr>
        <w:spacing w:after="0" w:line="240" w:lineRule="auto"/>
        <w:rPr>
          <w:sz w:val="24"/>
          <w:szCs w:val="24"/>
        </w:rPr>
      </w:pPr>
    </w:p>
    <w:p w14:paraId="0178769A" w14:textId="77777777" w:rsidR="001877F1" w:rsidRDefault="001877F1" w:rsidP="001877F1">
      <w:pPr>
        <w:spacing w:after="0" w:line="240" w:lineRule="auto"/>
        <w:rPr>
          <w:sz w:val="24"/>
          <w:szCs w:val="24"/>
          <w:u w:val="single"/>
        </w:rPr>
      </w:pPr>
    </w:p>
    <w:p w14:paraId="056AA50D" w14:textId="77777777" w:rsidR="001877F1" w:rsidRDefault="001877F1" w:rsidP="001877F1">
      <w:pPr>
        <w:spacing w:after="0" w:line="240" w:lineRule="auto"/>
        <w:rPr>
          <w:sz w:val="24"/>
          <w:szCs w:val="24"/>
          <w:u w:val="single"/>
        </w:rPr>
      </w:pPr>
    </w:p>
    <w:p w14:paraId="674A928D" w14:textId="77777777" w:rsidR="001877F1" w:rsidRDefault="001877F1" w:rsidP="001877F1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32E524B7" w14:textId="77777777" w:rsidR="001877F1" w:rsidRDefault="001877F1" w:rsidP="001877F1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1BBE53E1" w14:textId="77777777" w:rsidR="001877F1" w:rsidRDefault="001877F1" w:rsidP="001877F1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6FA49895" w14:textId="77777777" w:rsidR="001877F1" w:rsidRDefault="001877F1" w:rsidP="001877F1">
      <w:pPr>
        <w:spacing w:after="0" w:line="240" w:lineRule="auto"/>
        <w:jc w:val="center"/>
        <w:rPr>
          <w:sz w:val="24"/>
          <w:szCs w:val="24"/>
          <w:u w:val="single"/>
        </w:rPr>
      </w:pPr>
      <w:r w:rsidRPr="004735C6">
        <w:rPr>
          <w:sz w:val="24"/>
          <w:szCs w:val="24"/>
        </w:rPr>
        <w:t>Instruments</w:t>
      </w:r>
    </w:p>
    <w:p w14:paraId="187E6EAA" w14:textId="77777777" w:rsidR="001877F1" w:rsidRDefault="001877F1" w:rsidP="001877F1">
      <w:pPr>
        <w:spacing w:after="0" w:line="240" w:lineRule="auto"/>
        <w:jc w:val="center"/>
        <w:rPr>
          <w:sz w:val="24"/>
          <w:szCs w:val="24"/>
        </w:rPr>
      </w:pPr>
    </w:p>
    <w:p w14:paraId="45681DD7" w14:textId="77777777" w:rsidR="001877F1" w:rsidRPr="00234259" w:rsidRDefault="001877F1" w:rsidP="001877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Table 1 and following: </w:t>
      </w:r>
      <w:r w:rsidRPr="00397CF1">
        <w:rPr>
          <w:sz w:val="24"/>
          <w:szCs w:val="24"/>
          <w:u w:val="single"/>
        </w:rPr>
        <w:t>The Star Early Literacy Assessment</w:t>
      </w:r>
      <w:r>
        <w:rPr>
          <w:sz w:val="24"/>
          <w:szCs w:val="24"/>
        </w:rPr>
        <w:t xml:space="preserve"> is produced by the Renaissance Learning.  The assessment “measures early literacy…skills throughout the early primary grades (pre-K-3)” (Renaissance Learning, 2013, p. 2).  Regarding reliability, the Star </w:t>
      </w:r>
      <w:r>
        <w:rPr>
          <w:sz w:val="24"/>
          <w:szCs w:val="24"/>
        </w:rPr>
        <w:lastRenderedPageBreak/>
        <w:t>Early Literacy has an internal consistency reliability coefficient of 0.85 and a retest reliability of 0.79 (p. 20).  Regarding validity, the assessment is aligned to state and national standards, including Common Core.  Predictive validity studies in grades K-3 show a range of 0.52 to 0.67, and concurrent validity studies have a range of 0.52 to 0.68 (p. 21).</w:t>
      </w:r>
    </w:p>
    <w:p w14:paraId="464D8FC8" w14:textId="77777777" w:rsidR="001877F1" w:rsidRDefault="001877F1" w:rsidP="001877F1">
      <w:pPr>
        <w:spacing w:after="0" w:line="240" w:lineRule="auto"/>
        <w:rPr>
          <w:b/>
          <w:sz w:val="24"/>
          <w:szCs w:val="24"/>
        </w:rPr>
      </w:pPr>
    </w:p>
    <w:p w14:paraId="2891BADB" w14:textId="77777777" w:rsidR="001877F1" w:rsidRPr="007E131E" w:rsidRDefault="001877F1" w:rsidP="001877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Table 1: The </w:t>
      </w:r>
      <w:r>
        <w:rPr>
          <w:sz w:val="24"/>
          <w:szCs w:val="24"/>
          <w:u w:val="single"/>
        </w:rPr>
        <w:t>Biology End-of-Instruction Exam</w:t>
      </w:r>
      <w:r>
        <w:rPr>
          <w:sz w:val="24"/>
          <w:szCs w:val="24"/>
        </w:rPr>
        <w:t xml:space="preserve"> is produced by Measured Progress (a non-profit organization) for the State Department of Education.  The exam assesses students’ knowledge of the Oklahoma PASS Biology Academic Standards. Reliability and validity data can be found on pages 55-60 and 66-67 of the technical document at (</w:t>
      </w:r>
      <w:hyperlink r:id="rId7" w:history="1">
        <w:r w:rsidRPr="00B03C40">
          <w:rPr>
            <w:rStyle w:val="Hyperlink"/>
            <w:sz w:val="24"/>
            <w:szCs w:val="24"/>
          </w:rPr>
          <w:t>http://sde.ok.gov/sde/sites/ok.gov.sde/files/documents/files/2015-16%20Oklahoma%20EOI%20Technical%20Report.pdf</w:t>
        </w:r>
      </w:hyperlink>
      <w:r>
        <w:rPr>
          <w:sz w:val="24"/>
          <w:szCs w:val="24"/>
        </w:rPr>
        <w:t xml:space="preserve">). </w:t>
      </w:r>
    </w:p>
    <w:p w14:paraId="79BA3D2B" w14:textId="77777777" w:rsidR="001877F1" w:rsidRDefault="001877F1" w:rsidP="001877F1">
      <w:pPr>
        <w:spacing w:after="0" w:line="240" w:lineRule="auto"/>
        <w:rPr>
          <w:b/>
          <w:sz w:val="24"/>
          <w:szCs w:val="24"/>
        </w:rPr>
      </w:pPr>
    </w:p>
    <w:p w14:paraId="78C9A41D" w14:textId="77777777" w:rsidR="001877F1" w:rsidRDefault="001877F1" w:rsidP="001877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Table 3: </w:t>
      </w:r>
      <w:r w:rsidRPr="001B6F0F">
        <w:rPr>
          <w:sz w:val="24"/>
          <w:szCs w:val="24"/>
          <w:u w:val="single"/>
        </w:rPr>
        <w:t xml:space="preserve">The </w:t>
      </w:r>
      <w:r w:rsidRPr="001B6F0F">
        <w:rPr>
          <w:bCs/>
          <w:sz w:val="24"/>
          <w:szCs w:val="24"/>
          <w:u w:val="single"/>
        </w:rPr>
        <w:t>Dynamic Indicators of Basic Early Literacy Skills (</w:t>
      </w:r>
      <w:r w:rsidRPr="001B6F0F">
        <w:rPr>
          <w:sz w:val="24"/>
          <w:szCs w:val="24"/>
          <w:u w:val="single"/>
        </w:rPr>
        <w:t>DIBELS)</w:t>
      </w:r>
      <w:r>
        <w:rPr>
          <w:sz w:val="24"/>
          <w:szCs w:val="24"/>
        </w:rPr>
        <w:t xml:space="preserve"> was created through the </w:t>
      </w:r>
      <w:r w:rsidRPr="000C1717">
        <w:rPr>
          <w:sz w:val="24"/>
          <w:szCs w:val="24"/>
        </w:rPr>
        <w:t>Institute for Research and Learning Disabilitie</w:t>
      </w:r>
      <w:r>
        <w:rPr>
          <w:sz w:val="24"/>
          <w:szCs w:val="24"/>
        </w:rPr>
        <w:t>s at the University of Minnesota.  “A</w:t>
      </w:r>
      <w:r w:rsidRPr="00ED048B">
        <w:rPr>
          <w:sz w:val="24"/>
          <w:szCs w:val="24"/>
        </w:rPr>
        <w:t>ll DIBELS measures have estimated reliability in the .90s</w:t>
      </w:r>
      <w:r>
        <w:rPr>
          <w:sz w:val="24"/>
          <w:szCs w:val="24"/>
        </w:rPr>
        <w:t>” (Good et al., 2004, p. 2) and “t</w:t>
      </w:r>
      <w:r w:rsidRPr="00ED048B">
        <w:rPr>
          <w:sz w:val="24"/>
          <w:szCs w:val="24"/>
        </w:rPr>
        <w:t>he DIBELS measures were also found to predict both oral reading fluency</w:t>
      </w:r>
      <w:r>
        <w:rPr>
          <w:sz w:val="24"/>
          <w:szCs w:val="24"/>
        </w:rPr>
        <w:t>...” (Good, p. 2).</w:t>
      </w:r>
    </w:p>
    <w:p w14:paraId="6AA9D25C" w14:textId="77777777" w:rsidR="001877F1" w:rsidRDefault="001877F1" w:rsidP="001877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Table 3: </w:t>
      </w:r>
      <w:r w:rsidRPr="001B6F0F">
        <w:rPr>
          <w:sz w:val="24"/>
          <w:szCs w:val="24"/>
          <w:u w:val="single"/>
        </w:rPr>
        <w:t>The t</w:t>
      </w:r>
      <w:r>
        <w:rPr>
          <w:sz w:val="24"/>
          <w:szCs w:val="24"/>
          <w:u w:val="single"/>
        </w:rPr>
        <w:t xml:space="preserve">eacher-created unit assessments </w:t>
      </w:r>
      <w:r>
        <w:rPr>
          <w:sz w:val="24"/>
          <w:szCs w:val="24"/>
        </w:rPr>
        <w:t>(fall 2017 data) were created by the completers.  Assessment data came from pre- and post-tests following the Teacher Work Sample (TWS) instructions.  (Candidates complete a full TWS during clinical practice and learn how to create valid and reliable pre- and post-tests and calculate learning gain scores.)  Completers followed these same procedures to generate the assessment data.</w:t>
      </w:r>
    </w:p>
    <w:p w14:paraId="0FF80DEF" w14:textId="77777777" w:rsidR="001877F1" w:rsidRDefault="001877F1" w:rsidP="001877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Table 3: </w:t>
      </w:r>
      <w:r>
        <w:rPr>
          <w:sz w:val="24"/>
          <w:szCs w:val="24"/>
          <w:u w:val="single"/>
        </w:rPr>
        <w:t>AIMSWEB</w:t>
      </w:r>
      <w:r>
        <w:rPr>
          <w:sz w:val="24"/>
          <w:szCs w:val="24"/>
        </w:rPr>
        <w:t xml:space="preserve"> is a commercial product from Pearson.  The assessments are designed for benchmark testing for math and reading. According to the Pearson website, the AIMSWEB is valid and reliable.</w:t>
      </w:r>
    </w:p>
    <w:p w14:paraId="3A3B3CA0" w14:textId="77777777" w:rsidR="001877F1" w:rsidRDefault="001877F1" w:rsidP="001877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Table 4: </w:t>
      </w:r>
      <w:r>
        <w:rPr>
          <w:sz w:val="24"/>
          <w:szCs w:val="24"/>
          <w:u w:val="single"/>
        </w:rPr>
        <w:t xml:space="preserve">Teacher-created unit </w:t>
      </w:r>
      <w:r w:rsidRPr="00C91637">
        <w:rPr>
          <w:sz w:val="24"/>
          <w:szCs w:val="24"/>
        </w:rPr>
        <w:t>assessments</w:t>
      </w:r>
      <w:r>
        <w:rPr>
          <w:sz w:val="24"/>
          <w:szCs w:val="24"/>
        </w:rPr>
        <w:t xml:space="preserve"> </w:t>
      </w:r>
      <w:r w:rsidRPr="00C91637">
        <w:rPr>
          <w:sz w:val="24"/>
          <w:szCs w:val="24"/>
        </w:rPr>
        <w:t>were</w:t>
      </w:r>
      <w:r>
        <w:rPr>
          <w:sz w:val="24"/>
          <w:szCs w:val="24"/>
        </w:rPr>
        <w:t xml:space="preserve"> created by the completers.  Assessment data came from pre- and post-tests following the Teacher Work Sample (TWS) instructions.  (Candidates complete a full TWS during clinical practice and learn how to create valid and reliable pre- and post-tests and calculate learning gain scores.)  Completers followed these same procedures to generate the assessment data.</w:t>
      </w:r>
    </w:p>
    <w:p w14:paraId="0D91A5D0" w14:textId="77777777" w:rsidR="001877F1" w:rsidRDefault="001877F1" w:rsidP="001877F1">
      <w:pPr>
        <w:spacing w:line="240" w:lineRule="auto"/>
        <w:rPr>
          <w:sz w:val="24"/>
          <w:szCs w:val="24"/>
        </w:rPr>
      </w:pPr>
    </w:p>
    <w:p w14:paraId="2792CE51" w14:textId="77777777" w:rsidR="001877F1" w:rsidRDefault="001877F1" w:rsidP="001877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Table 5:  </w:t>
      </w:r>
      <w:r>
        <w:rPr>
          <w:sz w:val="24"/>
          <w:szCs w:val="24"/>
          <w:u w:val="single"/>
        </w:rPr>
        <w:t xml:space="preserve">Teacher-created unit </w:t>
      </w:r>
      <w:r w:rsidRPr="00C91637">
        <w:rPr>
          <w:sz w:val="24"/>
          <w:szCs w:val="24"/>
        </w:rPr>
        <w:t>assessments</w:t>
      </w:r>
      <w:r>
        <w:rPr>
          <w:sz w:val="24"/>
          <w:szCs w:val="24"/>
        </w:rPr>
        <w:t xml:space="preserve"> </w:t>
      </w:r>
      <w:r w:rsidRPr="00C91637">
        <w:rPr>
          <w:sz w:val="24"/>
          <w:szCs w:val="24"/>
        </w:rPr>
        <w:t>were</w:t>
      </w:r>
      <w:r>
        <w:rPr>
          <w:sz w:val="24"/>
          <w:szCs w:val="24"/>
        </w:rPr>
        <w:t xml:space="preserve"> created by the completers.  Assessment data came from pre- and post-tests following the Teacher Work Sample (TWS) instructions.  (Candidates complete a full TWS during clinical practice and learn how to create valid and reliable pre- and post-tests and calculate learning gain scores.)  Completers followed these same procedures to generate the assessment data.</w:t>
      </w:r>
    </w:p>
    <w:p w14:paraId="4601C447" w14:textId="77777777" w:rsidR="001877F1" w:rsidRPr="00E23C5B" w:rsidRDefault="001877F1" w:rsidP="001877F1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8. Table 5: District 3</w:t>
      </w:r>
      <w:r w:rsidRPr="00E23C5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grade benchmark tests for reading and mathematics.</w:t>
      </w:r>
    </w:p>
    <w:p w14:paraId="4CD3C33D" w14:textId="77777777" w:rsidR="001877F1" w:rsidRDefault="001877F1" w:rsidP="001877F1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Note</w:t>
      </w:r>
      <w:r>
        <w:rPr>
          <w:bCs/>
          <w:sz w:val="24"/>
          <w:szCs w:val="24"/>
          <w:u w:val="single"/>
        </w:rPr>
        <w:t>:</w:t>
      </w:r>
      <w:r>
        <w:rPr>
          <w:bCs/>
          <w:sz w:val="24"/>
          <w:szCs w:val="24"/>
        </w:rPr>
        <w:t xml:space="preserve"> At this time, there is no method to externally benchmark data from Standard 4.1.</w:t>
      </w:r>
    </w:p>
    <w:p w14:paraId="72F5E721" w14:textId="77777777" w:rsidR="001877F1" w:rsidRDefault="001877F1" w:rsidP="001877F1">
      <w:pPr>
        <w:jc w:val="center"/>
        <w:rPr>
          <w:sz w:val="24"/>
          <w:szCs w:val="24"/>
        </w:rPr>
      </w:pPr>
      <w:r>
        <w:rPr>
          <w:sz w:val="24"/>
          <w:szCs w:val="24"/>
        </w:rPr>
        <w:t>Citations</w:t>
      </w:r>
    </w:p>
    <w:p w14:paraId="5EB0D360" w14:textId="77777777" w:rsidR="001877F1" w:rsidRDefault="001877F1" w:rsidP="001877F1">
      <w:pPr>
        <w:rPr>
          <w:sz w:val="24"/>
          <w:szCs w:val="24"/>
        </w:rPr>
      </w:pPr>
      <w:r w:rsidRPr="00ED048B">
        <w:rPr>
          <w:sz w:val="24"/>
          <w:szCs w:val="24"/>
        </w:rPr>
        <w:t xml:space="preserve">Good, R.H., Kaminski, R.A., Shinn, M., Bratten, J., Shinn, M., Laimon, D., Smith, S., &amp; Flindt, N. (2004). Technical Adequacy of DIBELS: </w:t>
      </w:r>
      <w:r>
        <w:rPr>
          <w:sz w:val="24"/>
          <w:szCs w:val="24"/>
        </w:rPr>
        <w:tab/>
      </w:r>
      <w:r w:rsidRPr="00ED048B">
        <w:rPr>
          <w:sz w:val="24"/>
          <w:szCs w:val="24"/>
        </w:rPr>
        <w:t xml:space="preserve">Results of the Early Childhood Research Institute on measuring growth and development (Technical Report, No. 7). Eugene, </w:t>
      </w:r>
      <w:r>
        <w:rPr>
          <w:sz w:val="24"/>
          <w:szCs w:val="24"/>
        </w:rPr>
        <w:tab/>
      </w:r>
      <w:r w:rsidRPr="00ED048B">
        <w:rPr>
          <w:sz w:val="24"/>
          <w:szCs w:val="24"/>
        </w:rPr>
        <w:t>OR: University of Oregon.</w:t>
      </w:r>
    </w:p>
    <w:p w14:paraId="40A9E36A" w14:textId="77777777" w:rsidR="001877F1" w:rsidRPr="00410C80" w:rsidRDefault="001877F1" w:rsidP="001877F1">
      <w:pPr>
        <w:rPr>
          <w:sz w:val="24"/>
          <w:szCs w:val="24"/>
        </w:rPr>
      </w:pPr>
      <w:r>
        <w:rPr>
          <w:sz w:val="24"/>
          <w:szCs w:val="24"/>
        </w:rPr>
        <w:t>Renaissance Learning. (2013). The research foundation for star assessments: The science of star [White paper]. December 4, 2017,</w:t>
      </w:r>
      <w:r w:rsidRPr="00410C80">
        <w:t xml:space="preserve"> </w:t>
      </w:r>
      <w:r>
        <w:tab/>
      </w:r>
      <w:r w:rsidRPr="00410C80">
        <w:rPr>
          <w:sz w:val="24"/>
          <w:szCs w:val="24"/>
        </w:rPr>
        <w:t>https://www.renaissance.com/resources/research/</w:t>
      </w:r>
      <w:r>
        <w:rPr>
          <w:sz w:val="24"/>
          <w:szCs w:val="24"/>
        </w:rPr>
        <w:t>.</w:t>
      </w:r>
    </w:p>
    <w:p w14:paraId="508635AB" w14:textId="77777777" w:rsidR="001877F1" w:rsidRDefault="001877F1" w:rsidP="001877F1"/>
    <w:p w14:paraId="47C5CAFF" w14:textId="77777777" w:rsidR="00AF4389" w:rsidRDefault="00AF4389"/>
    <w:sectPr w:rsidR="00AF4389" w:rsidSect="00CB13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D185" w14:textId="77777777" w:rsidR="00D57CB5" w:rsidRDefault="00D57CB5">
      <w:pPr>
        <w:spacing w:after="0" w:line="240" w:lineRule="auto"/>
      </w:pPr>
      <w:r>
        <w:separator/>
      </w:r>
    </w:p>
  </w:endnote>
  <w:endnote w:type="continuationSeparator" w:id="0">
    <w:p w14:paraId="3BC9A71E" w14:textId="77777777" w:rsidR="00D57CB5" w:rsidRDefault="00D5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D922" w14:textId="77777777" w:rsidR="00D57CB5" w:rsidRDefault="00D57CB5">
      <w:pPr>
        <w:spacing w:after="0" w:line="240" w:lineRule="auto"/>
      </w:pPr>
      <w:r>
        <w:separator/>
      </w:r>
    </w:p>
  </w:footnote>
  <w:footnote w:type="continuationSeparator" w:id="0">
    <w:p w14:paraId="4BE3CBAE" w14:textId="77777777" w:rsidR="00D57CB5" w:rsidRDefault="00D5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E30D" w14:textId="77777777" w:rsidR="00CB1365" w:rsidRDefault="00CB1365">
    <w:pPr>
      <w:pStyle w:val="Header"/>
    </w:pPr>
    <w:r>
      <w:t>Tag 4.1 Impact on P-12 Students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F1"/>
    <w:rsid w:val="001877F1"/>
    <w:rsid w:val="00227D9C"/>
    <w:rsid w:val="004600E1"/>
    <w:rsid w:val="00562E8D"/>
    <w:rsid w:val="00597C2C"/>
    <w:rsid w:val="007E0C8A"/>
    <w:rsid w:val="00AB03C8"/>
    <w:rsid w:val="00AB47C0"/>
    <w:rsid w:val="00AF4389"/>
    <w:rsid w:val="00B07DAE"/>
    <w:rsid w:val="00CB1365"/>
    <w:rsid w:val="00D57CB5"/>
    <w:rsid w:val="00D9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5577"/>
  <w15:chartTrackingRefBased/>
  <w15:docId w15:val="{40D8576E-DA52-41AC-9B70-157DF6FA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7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7F1"/>
  </w:style>
  <w:style w:type="table" w:styleId="TableGrid">
    <w:name w:val="Table Grid"/>
    <w:basedOn w:val="TableNormal"/>
    <w:uiPriority w:val="59"/>
    <w:rsid w:val="00187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77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de.ok.gov/sde/sites/ok.gov.sde/files/documents/files/2015-16%20Oklahoma%20EOI%20Technical%20Repor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</Company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Cassady</dc:creator>
  <cp:keywords/>
  <dc:description/>
  <cp:lastModifiedBy>Allison Cassady</cp:lastModifiedBy>
  <cp:revision>5</cp:revision>
  <dcterms:created xsi:type="dcterms:W3CDTF">2025-04-14T19:11:00Z</dcterms:created>
  <dcterms:modified xsi:type="dcterms:W3CDTF">2026-04-23T13:39:00Z</dcterms:modified>
</cp:coreProperties>
</file>